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C6" w:rsidRPr="001459C6" w:rsidRDefault="00AE43A3" w:rsidP="00D30247">
      <w:pPr>
        <w:jc w:val="center"/>
        <w:rPr>
          <w:rFonts w:cs="Arial"/>
          <w:b/>
          <w:bCs/>
          <w:sz w:val="32"/>
          <w:szCs w:val="32"/>
          <w:rtl/>
          <w:lang w:bidi="ar-EG"/>
        </w:rPr>
      </w:pPr>
      <w:bookmarkStart w:id="0" w:name="_GoBack"/>
      <w:bookmarkEnd w:id="0"/>
      <w:r w:rsidRPr="001459C6">
        <w:rPr>
          <w:rFonts w:cs="Arial" w:hint="cs"/>
          <w:b/>
          <w:bCs/>
          <w:sz w:val="32"/>
          <w:szCs w:val="32"/>
          <w:rtl/>
          <w:lang w:bidi="ar-EG"/>
        </w:rPr>
        <w:t>توصيات</w:t>
      </w:r>
      <w:r w:rsidRPr="001459C6">
        <w:rPr>
          <w:rFonts w:cs="Arial"/>
          <w:b/>
          <w:bCs/>
          <w:sz w:val="32"/>
          <w:szCs w:val="32"/>
          <w:rtl/>
          <w:lang w:bidi="ar-EG"/>
        </w:rPr>
        <w:t xml:space="preserve"> </w:t>
      </w:r>
      <w:r w:rsidRPr="001459C6">
        <w:rPr>
          <w:rFonts w:cs="Arial" w:hint="cs"/>
          <w:b/>
          <w:bCs/>
          <w:sz w:val="32"/>
          <w:szCs w:val="32"/>
          <w:rtl/>
          <w:lang w:bidi="ar-EG"/>
        </w:rPr>
        <w:t>المؤتمر</w:t>
      </w:r>
      <w:r w:rsidRPr="001459C6">
        <w:rPr>
          <w:rFonts w:cs="Arial"/>
          <w:b/>
          <w:bCs/>
          <w:sz w:val="32"/>
          <w:szCs w:val="32"/>
          <w:rtl/>
          <w:lang w:bidi="ar-EG"/>
        </w:rPr>
        <w:t xml:space="preserve"> </w:t>
      </w:r>
      <w:r w:rsidR="001459C6" w:rsidRPr="001459C6">
        <w:rPr>
          <w:rFonts w:cs="Arial" w:hint="cs"/>
          <w:b/>
          <w:bCs/>
          <w:sz w:val="32"/>
          <w:szCs w:val="32"/>
          <w:rtl/>
          <w:lang w:bidi="ar-EG"/>
        </w:rPr>
        <w:t>ال</w:t>
      </w:r>
      <w:r w:rsidRPr="001459C6">
        <w:rPr>
          <w:rFonts w:cs="Arial" w:hint="cs"/>
          <w:b/>
          <w:bCs/>
          <w:sz w:val="32"/>
          <w:szCs w:val="32"/>
          <w:rtl/>
          <w:lang w:bidi="ar-EG"/>
        </w:rPr>
        <w:t>علمي</w:t>
      </w:r>
      <w:r w:rsidR="001459C6" w:rsidRPr="001459C6">
        <w:rPr>
          <w:rFonts w:cs="Arial" w:hint="cs"/>
          <w:b/>
          <w:bCs/>
          <w:sz w:val="32"/>
          <w:szCs w:val="32"/>
          <w:rtl/>
          <w:lang w:bidi="ar-EG"/>
        </w:rPr>
        <w:t xml:space="preserve"> الرابع </w:t>
      </w:r>
      <w:r w:rsidRPr="001459C6">
        <w:rPr>
          <w:rFonts w:cs="Arial"/>
          <w:b/>
          <w:bCs/>
          <w:sz w:val="32"/>
          <w:szCs w:val="32"/>
          <w:rtl/>
          <w:lang w:bidi="ar-EG"/>
        </w:rPr>
        <w:t xml:space="preserve"> </w:t>
      </w:r>
      <w:r w:rsidRPr="001459C6">
        <w:rPr>
          <w:rFonts w:cs="Arial" w:hint="cs"/>
          <w:b/>
          <w:bCs/>
          <w:sz w:val="32"/>
          <w:szCs w:val="32"/>
          <w:rtl/>
          <w:lang w:bidi="ar-EG"/>
        </w:rPr>
        <w:t>ل</w:t>
      </w:r>
      <w:r w:rsidR="00D30247">
        <w:rPr>
          <w:rFonts w:cs="Arial" w:hint="cs"/>
          <w:b/>
          <w:bCs/>
          <w:sz w:val="32"/>
          <w:szCs w:val="32"/>
          <w:rtl/>
          <w:lang w:bidi="ar-EG"/>
        </w:rPr>
        <w:t xml:space="preserve">قسم </w:t>
      </w:r>
      <w:r w:rsidRPr="001459C6">
        <w:rPr>
          <w:rFonts w:cs="Arial" w:hint="cs"/>
          <w:b/>
          <w:bCs/>
          <w:sz w:val="32"/>
          <w:szCs w:val="32"/>
          <w:rtl/>
          <w:lang w:bidi="ar-EG"/>
        </w:rPr>
        <w:t>تمريض</w:t>
      </w:r>
      <w:r w:rsidRPr="001459C6">
        <w:rPr>
          <w:rFonts w:cs="Arial"/>
          <w:b/>
          <w:bCs/>
          <w:sz w:val="32"/>
          <w:szCs w:val="32"/>
          <w:rtl/>
          <w:lang w:bidi="ar-EG"/>
        </w:rPr>
        <w:t xml:space="preserve"> </w:t>
      </w:r>
      <w:r w:rsidRPr="001459C6">
        <w:rPr>
          <w:rFonts w:cs="Arial" w:hint="cs"/>
          <w:b/>
          <w:bCs/>
          <w:sz w:val="32"/>
          <w:szCs w:val="32"/>
          <w:rtl/>
          <w:lang w:bidi="ar-EG"/>
        </w:rPr>
        <w:t>الصحة</w:t>
      </w:r>
      <w:r w:rsidRPr="001459C6">
        <w:rPr>
          <w:rFonts w:cs="Arial"/>
          <w:b/>
          <w:bCs/>
          <w:sz w:val="32"/>
          <w:szCs w:val="32"/>
          <w:rtl/>
          <w:lang w:bidi="ar-EG"/>
        </w:rPr>
        <w:t xml:space="preserve"> </w:t>
      </w:r>
      <w:r w:rsidRPr="001459C6">
        <w:rPr>
          <w:rFonts w:cs="Arial" w:hint="cs"/>
          <w:b/>
          <w:bCs/>
          <w:sz w:val="32"/>
          <w:szCs w:val="32"/>
          <w:rtl/>
          <w:lang w:bidi="ar-EG"/>
        </w:rPr>
        <w:t>النفسية</w:t>
      </w:r>
      <w:r w:rsidRPr="001459C6">
        <w:rPr>
          <w:rFonts w:cs="Arial"/>
          <w:b/>
          <w:bCs/>
          <w:sz w:val="32"/>
          <w:szCs w:val="32"/>
          <w:rtl/>
          <w:lang w:bidi="ar-EG"/>
        </w:rPr>
        <w:t xml:space="preserve"> </w:t>
      </w:r>
      <w:r w:rsidR="00D30247">
        <w:rPr>
          <w:rFonts w:cs="Arial" w:hint="cs"/>
          <w:b/>
          <w:bCs/>
          <w:sz w:val="32"/>
          <w:szCs w:val="32"/>
          <w:rtl/>
          <w:lang w:bidi="ar-EG"/>
        </w:rPr>
        <w:t xml:space="preserve"> </w:t>
      </w:r>
    </w:p>
    <w:p w:rsidR="00AE43A3" w:rsidRPr="001459C6" w:rsidRDefault="00AE43A3" w:rsidP="00D30247">
      <w:pPr>
        <w:jc w:val="center"/>
        <w:rPr>
          <w:b/>
          <w:bCs/>
          <w:sz w:val="32"/>
          <w:szCs w:val="32"/>
          <w:rtl/>
          <w:lang w:bidi="ar-EG"/>
        </w:rPr>
      </w:pPr>
      <w:r w:rsidRPr="001459C6">
        <w:rPr>
          <w:rFonts w:cs="Arial" w:hint="cs"/>
          <w:b/>
          <w:bCs/>
          <w:sz w:val="32"/>
          <w:szCs w:val="32"/>
          <w:rtl/>
          <w:lang w:bidi="ar-EG"/>
        </w:rPr>
        <w:t>بعنوان</w:t>
      </w:r>
      <w:r w:rsidRPr="001459C6">
        <w:rPr>
          <w:rFonts w:cs="Arial"/>
          <w:b/>
          <w:bCs/>
          <w:sz w:val="32"/>
          <w:szCs w:val="32"/>
          <w:rtl/>
          <w:lang w:bidi="ar-EG"/>
        </w:rPr>
        <w:t xml:space="preserve"> "</w:t>
      </w:r>
      <w:r w:rsidRPr="001459C6">
        <w:rPr>
          <w:rFonts w:cs="Arial" w:hint="cs"/>
          <w:b/>
          <w:bCs/>
          <w:sz w:val="32"/>
          <w:szCs w:val="32"/>
          <w:rtl/>
          <w:lang w:bidi="ar-EG"/>
        </w:rPr>
        <w:t>نحو</w:t>
      </w:r>
      <w:r w:rsidRPr="001459C6">
        <w:rPr>
          <w:rFonts w:cs="Arial"/>
          <w:b/>
          <w:bCs/>
          <w:sz w:val="32"/>
          <w:szCs w:val="32"/>
          <w:rtl/>
          <w:lang w:bidi="ar-EG"/>
        </w:rPr>
        <w:t xml:space="preserve"> </w:t>
      </w:r>
      <w:r w:rsidRPr="001459C6">
        <w:rPr>
          <w:rFonts w:cs="Arial" w:hint="cs"/>
          <w:b/>
          <w:bCs/>
          <w:sz w:val="32"/>
          <w:szCs w:val="32"/>
          <w:rtl/>
          <w:lang w:bidi="ar-EG"/>
        </w:rPr>
        <w:t>صحة</w:t>
      </w:r>
      <w:r w:rsidRPr="001459C6">
        <w:rPr>
          <w:rFonts w:cs="Arial"/>
          <w:b/>
          <w:bCs/>
          <w:sz w:val="32"/>
          <w:szCs w:val="32"/>
          <w:rtl/>
          <w:lang w:bidi="ar-EG"/>
        </w:rPr>
        <w:t xml:space="preserve"> </w:t>
      </w:r>
      <w:r w:rsidR="00D30247">
        <w:rPr>
          <w:rFonts w:cs="Arial" w:hint="cs"/>
          <w:b/>
          <w:bCs/>
          <w:sz w:val="32"/>
          <w:szCs w:val="32"/>
          <w:rtl/>
          <w:lang w:bidi="ar-EG"/>
        </w:rPr>
        <w:t>نفسيه</w:t>
      </w:r>
      <w:r w:rsidRPr="001459C6">
        <w:rPr>
          <w:rFonts w:cs="Arial"/>
          <w:b/>
          <w:bCs/>
          <w:sz w:val="32"/>
          <w:szCs w:val="32"/>
          <w:rtl/>
          <w:lang w:bidi="ar-EG"/>
        </w:rPr>
        <w:t xml:space="preserve"> </w:t>
      </w:r>
      <w:r w:rsidRPr="001459C6">
        <w:rPr>
          <w:rFonts w:cs="Arial" w:hint="cs"/>
          <w:b/>
          <w:bCs/>
          <w:sz w:val="32"/>
          <w:szCs w:val="32"/>
          <w:rtl/>
          <w:lang w:bidi="ar-EG"/>
        </w:rPr>
        <w:t>متوازنة</w:t>
      </w:r>
      <w:r w:rsidRPr="001459C6">
        <w:rPr>
          <w:rFonts w:cs="Arial"/>
          <w:b/>
          <w:bCs/>
          <w:sz w:val="32"/>
          <w:szCs w:val="32"/>
          <w:rtl/>
          <w:lang w:bidi="ar-EG"/>
        </w:rPr>
        <w:t xml:space="preserve"> </w:t>
      </w:r>
      <w:r w:rsidRPr="001459C6">
        <w:rPr>
          <w:rFonts w:cs="Arial" w:hint="cs"/>
          <w:b/>
          <w:bCs/>
          <w:sz w:val="32"/>
          <w:szCs w:val="32"/>
          <w:rtl/>
          <w:lang w:bidi="ar-EG"/>
        </w:rPr>
        <w:t>للشباب</w:t>
      </w:r>
      <w:r w:rsidRPr="001459C6">
        <w:rPr>
          <w:rFonts w:cs="Arial"/>
          <w:b/>
          <w:bCs/>
          <w:sz w:val="32"/>
          <w:szCs w:val="32"/>
          <w:rtl/>
          <w:lang w:bidi="ar-EG"/>
        </w:rPr>
        <w:t>"</w:t>
      </w:r>
    </w:p>
    <w:p w:rsidR="00AE43A3" w:rsidRDefault="00AE43A3" w:rsidP="00AE43A3">
      <w:pPr>
        <w:rPr>
          <w:rtl/>
          <w:lang w:bidi="ar-EG"/>
        </w:rPr>
      </w:pPr>
    </w:p>
    <w:p w:rsidR="00AE43A3" w:rsidRPr="00910775" w:rsidRDefault="00AE43A3" w:rsidP="009704B4">
      <w:pPr>
        <w:rPr>
          <w:rFonts w:asciiTheme="majorBidi" w:hAnsiTheme="majorBidi" w:cstheme="majorBidi"/>
          <w:sz w:val="28"/>
          <w:szCs w:val="28"/>
          <w:rtl/>
          <w:lang w:bidi="ar-EG"/>
        </w:rPr>
      </w:pPr>
      <w:r w:rsidRPr="00910775">
        <w:rPr>
          <w:rFonts w:asciiTheme="majorBidi" w:hAnsiTheme="majorBidi" w:cstheme="majorBidi"/>
          <w:sz w:val="28"/>
          <w:szCs w:val="28"/>
          <w:rtl/>
          <w:lang w:bidi="ar-EG"/>
        </w:rPr>
        <w:t xml:space="preserve">1- تسليط الضوء على أهمية الكشف المبكر والتدخل في قضايا الصحة </w:t>
      </w:r>
      <w:r w:rsidR="009704B4">
        <w:rPr>
          <w:rFonts w:asciiTheme="majorBidi" w:hAnsiTheme="majorBidi" w:cstheme="majorBidi" w:hint="cs"/>
          <w:sz w:val="28"/>
          <w:szCs w:val="28"/>
          <w:rtl/>
          <w:lang w:bidi="ar-EG"/>
        </w:rPr>
        <w:t>النفسيه</w:t>
      </w:r>
      <w:r w:rsidRPr="00910775">
        <w:rPr>
          <w:rFonts w:asciiTheme="majorBidi" w:hAnsiTheme="majorBidi" w:cstheme="majorBidi"/>
          <w:sz w:val="28"/>
          <w:szCs w:val="28"/>
          <w:rtl/>
          <w:lang w:bidi="ar-EG"/>
        </w:rPr>
        <w:t xml:space="preserve"> للشباب واستكشاف كيف يمكن أن تؤثر عوامل مثل العرق والأصل العرقي وهوية الجنس والتوجه الجنسي على الرفاهية العقلية للشباب. </w:t>
      </w:r>
    </w:p>
    <w:p w:rsidR="00AE43A3" w:rsidRPr="00910775" w:rsidRDefault="00AE43A3" w:rsidP="00EA3B5C">
      <w:pPr>
        <w:rPr>
          <w:rFonts w:asciiTheme="majorBidi" w:hAnsiTheme="majorBidi" w:cstheme="majorBidi"/>
          <w:sz w:val="28"/>
          <w:szCs w:val="28"/>
          <w:rtl/>
          <w:lang w:bidi="ar-EG"/>
        </w:rPr>
      </w:pPr>
      <w:r w:rsidRPr="00910775">
        <w:rPr>
          <w:rFonts w:asciiTheme="majorBidi" w:hAnsiTheme="majorBidi" w:cstheme="majorBidi"/>
          <w:sz w:val="28"/>
          <w:szCs w:val="28"/>
          <w:rtl/>
          <w:lang w:bidi="ar-EG"/>
        </w:rPr>
        <w:t xml:space="preserve">2- توفير جلسات تثقيفية للمشاركين حول ظروف الصحة </w:t>
      </w:r>
      <w:r w:rsidR="00EA3B5C">
        <w:rPr>
          <w:rFonts w:asciiTheme="majorBidi" w:hAnsiTheme="majorBidi" w:cstheme="majorBidi" w:hint="cs"/>
          <w:sz w:val="28"/>
          <w:szCs w:val="28"/>
          <w:rtl/>
          <w:lang w:bidi="ar-EG"/>
        </w:rPr>
        <w:t>النفسيه</w:t>
      </w:r>
      <w:r w:rsidRPr="00910775">
        <w:rPr>
          <w:rFonts w:asciiTheme="majorBidi" w:hAnsiTheme="majorBidi" w:cstheme="majorBidi"/>
          <w:sz w:val="28"/>
          <w:szCs w:val="28"/>
          <w:rtl/>
          <w:lang w:bidi="ar-EG"/>
        </w:rPr>
        <w:t xml:space="preserve"> المختلفة التي تؤثر عادة على الشباب من خلال وسائل التواصل الاجتماعي والتكنولوجيا أو المدرسة، مثل القلق والاكتئاب والتنمر والإدمان واضطراب نقص الانتباه وفرط الحركة، وتقديم جلسات عن تعزيز الصحة العقلية الإيجابية من خلال الاهتمام بالنفس وإدارة التوتر وتقنيات الاسترخاء الذهني وبناء القدرة على التحمل.</w:t>
      </w:r>
    </w:p>
    <w:p w:rsidR="00E266BF" w:rsidRPr="00910775" w:rsidRDefault="00E266BF" w:rsidP="00EA3B5C">
      <w:pPr>
        <w:rPr>
          <w:rFonts w:asciiTheme="majorBidi" w:hAnsiTheme="majorBidi" w:cstheme="majorBidi"/>
          <w:sz w:val="28"/>
          <w:szCs w:val="28"/>
          <w:rtl/>
          <w:lang w:bidi="ar-EG"/>
        </w:rPr>
      </w:pPr>
      <w:r w:rsidRPr="00910775">
        <w:rPr>
          <w:rFonts w:asciiTheme="majorBidi" w:hAnsiTheme="majorBidi" w:cstheme="majorBidi"/>
          <w:sz w:val="28"/>
          <w:szCs w:val="28"/>
          <w:rtl/>
          <w:lang w:bidi="ar-EG"/>
        </w:rPr>
        <w:t xml:space="preserve">3- مناقشة تأثير العوامل الاجتماعية والاقتصادية والنشاط البدني والتغذية على صحة الشباب </w:t>
      </w:r>
      <w:r w:rsidR="00EA3B5C">
        <w:rPr>
          <w:rFonts w:asciiTheme="majorBidi" w:hAnsiTheme="majorBidi" w:cstheme="majorBidi" w:hint="cs"/>
          <w:sz w:val="28"/>
          <w:szCs w:val="28"/>
          <w:rtl/>
          <w:lang w:bidi="ar-EG"/>
        </w:rPr>
        <w:t>النفسيه</w:t>
      </w:r>
      <w:r w:rsidRPr="00910775">
        <w:rPr>
          <w:rFonts w:asciiTheme="majorBidi" w:hAnsiTheme="majorBidi" w:cstheme="majorBidi"/>
          <w:sz w:val="28"/>
          <w:szCs w:val="28"/>
          <w:rtl/>
          <w:lang w:bidi="ar-EG"/>
        </w:rPr>
        <w:t xml:space="preserve"> والدعوة إلى توفير خدمات صحة عقلية سهلة الوصول وبأسعار معقولة لجميع الشباب.</w:t>
      </w:r>
    </w:p>
    <w:p w:rsidR="00E266BF" w:rsidRPr="00910775" w:rsidRDefault="00E266BF" w:rsidP="00EA3B5C">
      <w:pPr>
        <w:rPr>
          <w:rFonts w:asciiTheme="majorBidi" w:hAnsiTheme="majorBidi" w:cstheme="majorBidi"/>
          <w:sz w:val="28"/>
          <w:szCs w:val="28"/>
          <w:rtl/>
          <w:lang w:bidi="ar-EG"/>
        </w:rPr>
      </w:pPr>
      <w:r w:rsidRPr="00910775">
        <w:rPr>
          <w:rFonts w:asciiTheme="majorBidi" w:hAnsiTheme="majorBidi" w:cstheme="majorBidi"/>
          <w:sz w:val="28"/>
          <w:szCs w:val="28"/>
          <w:rtl/>
          <w:lang w:bidi="ar-EG"/>
        </w:rPr>
        <w:t xml:space="preserve">4- استكشاف استراتيجيات للحد من التمييز وتشجيع المحادثات المفتوحة حول الصحة </w:t>
      </w:r>
      <w:r w:rsidR="00EA3B5C">
        <w:rPr>
          <w:rFonts w:asciiTheme="majorBidi" w:hAnsiTheme="majorBidi" w:cstheme="majorBidi" w:hint="cs"/>
          <w:sz w:val="28"/>
          <w:szCs w:val="28"/>
          <w:rtl/>
          <w:lang w:bidi="ar-EG"/>
        </w:rPr>
        <w:t>النفسيه</w:t>
      </w:r>
      <w:r w:rsidR="00EA3B5C" w:rsidRPr="00910775">
        <w:rPr>
          <w:rFonts w:asciiTheme="majorBidi" w:hAnsiTheme="majorBidi" w:cstheme="majorBidi"/>
          <w:sz w:val="28"/>
          <w:szCs w:val="28"/>
          <w:rtl/>
          <w:lang w:bidi="ar-EG"/>
        </w:rPr>
        <w:t xml:space="preserve"> </w:t>
      </w:r>
      <w:r w:rsidRPr="00910775">
        <w:rPr>
          <w:rFonts w:asciiTheme="majorBidi" w:hAnsiTheme="majorBidi" w:cstheme="majorBidi"/>
          <w:sz w:val="28"/>
          <w:szCs w:val="28"/>
          <w:rtl/>
          <w:lang w:bidi="ar-EG"/>
        </w:rPr>
        <w:t>بين الشباب وتوفير معلومات حول الموارد المحلية ومجموعات الدعم وخطوط المساعدة المتاحة للشباب الذين قد يحتاجون إلى مساعدة في صحتهم العقلية.</w:t>
      </w:r>
    </w:p>
    <w:p w:rsidR="00E266BF" w:rsidRPr="00910775" w:rsidRDefault="00E266BF" w:rsidP="00E266BF">
      <w:pPr>
        <w:rPr>
          <w:rFonts w:asciiTheme="majorBidi" w:hAnsiTheme="majorBidi" w:cstheme="majorBidi"/>
          <w:sz w:val="28"/>
          <w:szCs w:val="28"/>
          <w:rtl/>
          <w:lang w:bidi="ar-EG"/>
        </w:rPr>
      </w:pPr>
      <w:r w:rsidRPr="00910775">
        <w:rPr>
          <w:rFonts w:asciiTheme="majorBidi" w:hAnsiTheme="majorBidi" w:cstheme="majorBidi"/>
          <w:sz w:val="28"/>
          <w:szCs w:val="28"/>
          <w:rtl/>
          <w:lang w:bidi="ar-EG"/>
        </w:rPr>
        <w:t>5- التركيز على البرامج المجتمعية الناجحة وخلق فرص للمهنيين والمعلمين والأهل والشباب للتواصل والتعاون في المبادرات المستقبلية لدعم صحة متوازنة للشباب.</w:t>
      </w:r>
    </w:p>
    <w:p w:rsidR="00E266BF" w:rsidRPr="00910775" w:rsidRDefault="00E266BF" w:rsidP="00EA3B5C">
      <w:pPr>
        <w:rPr>
          <w:rFonts w:asciiTheme="majorBidi" w:hAnsiTheme="majorBidi" w:cstheme="majorBidi"/>
          <w:sz w:val="28"/>
          <w:szCs w:val="28"/>
          <w:rtl/>
          <w:lang w:bidi="ar-EG"/>
        </w:rPr>
      </w:pPr>
      <w:r w:rsidRPr="00910775">
        <w:rPr>
          <w:rFonts w:asciiTheme="majorBidi" w:hAnsiTheme="majorBidi" w:cstheme="majorBidi"/>
          <w:sz w:val="28"/>
          <w:szCs w:val="28"/>
          <w:rtl/>
          <w:lang w:bidi="ar-EG"/>
        </w:rPr>
        <w:t xml:space="preserve">6- تشجيع التعاون والتواصل: تضمين مجموعة متنوعة من المتحدثين وأعضاء الجلسة الذين يمكنهم تقديم وجهات نظر مختلفة حول الصحة </w:t>
      </w:r>
      <w:r w:rsidR="00EA3B5C">
        <w:rPr>
          <w:rFonts w:asciiTheme="majorBidi" w:hAnsiTheme="majorBidi" w:cstheme="majorBidi" w:hint="cs"/>
          <w:sz w:val="28"/>
          <w:szCs w:val="28"/>
          <w:rtl/>
          <w:lang w:bidi="ar-EG"/>
        </w:rPr>
        <w:t>النفسيه</w:t>
      </w:r>
      <w:r w:rsidRPr="00910775">
        <w:rPr>
          <w:rFonts w:asciiTheme="majorBidi" w:hAnsiTheme="majorBidi" w:cstheme="majorBidi"/>
          <w:sz w:val="28"/>
          <w:szCs w:val="28"/>
          <w:rtl/>
          <w:lang w:bidi="ar-EG"/>
        </w:rPr>
        <w:t xml:space="preserve"> للشباب ، بما في ذلك الأطباء النفسيين وأطباء الأمراض النفسية والمعلمين والأهل والشباب أنفسهم.</w:t>
      </w:r>
    </w:p>
    <w:p w:rsidR="00E266BF" w:rsidRPr="00910775" w:rsidRDefault="00E266BF" w:rsidP="00E266BF">
      <w:pPr>
        <w:rPr>
          <w:rFonts w:asciiTheme="majorBidi" w:hAnsiTheme="majorBidi" w:cstheme="majorBidi"/>
          <w:sz w:val="28"/>
          <w:szCs w:val="28"/>
          <w:rtl/>
          <w:lang w:bidi="ar-EG"/>
        </w:rPr>
      </w:pPr>
      <w:r w:rsidRPr="00910775">
        <w:rPr>
          <w:rFonts w:asciiTheme="majorBidi" w:hAnsiTheme="majorBidi" w:cstheme="majorBidi"/>
          <w:sz w:val="28"/>
          <w:szCs w:val="28"/>
          <w:rtl/>
          <w:lang w:bidi="ar-EG"/>
        </w:rPr>
        <w:t>7- تنظيم المؤتمر بطريقة تتيح جلسات تفاعلية وورش عمل، حيث يمكن للمشاركين المشاركة والتفاعل بنشاط مع الموضوع وتوفير الموارد والأدوات التي يمكن للمشاركين في المؤتمر أن يأخذوها معهم إلى مجتمعاتهم لتنفيذ تغييرات إيجابية في الترويج لصحة متوازنة للشباب.</w:t>
      </w:r>
    </w:p>
    <w:p w:rsidR="00E266BF" w:rsidRPr="00910775" w:rsidRDefault="00E266BF" w:rsidP="00EA3B5C">
      <w:pPr>
        <w:rPr>
          <w:rFonts w:asciiTheme="majorBidi" w:hAnsiTheme="majorBidi" w:cstheme="majorBidi"/>
          <w:sz w:val="28"/>
          <w:szCs w:val="28"/>
          <w:rtl/>
          <w:lang w:bidi="ar-EG"/>
        </w:rPr>
      </w:pPr>
      <w:r w:rsidRPr="00910775">
        <w:rPr>
          <w:rFonts w:asciiTheme="majorBidi" w:hAnsiTheme="majorBidi" w:cstheme="majorBidi"/>
          <w:sz w:val="28"/>
          <w:szCs w:val="28"/>
          <w:rtl/>
          <w:lang w:bidi="ar-EG"/>
        </w:rPr>
        <w:t xml:space="preserve">8- دمج الصحة </w:t>
      </w:r>
      <w:r w:rsidR="00EA3B5C">
        <w:rPr>
          <w:rFonts w:asciiTheme="majorBidi" w:hAnsiTheme="majorBidi" w:cstheme="majorBidi" w:hint="cs"/>
          <w:sz w:val="28"/>
          <w:szCs w:val="28"/>
          <w:rtl/>
          <w:lang w:bidi="ar-EG"/>
        </w:rPr>
        <w:t>النفسيه</w:t>
      </w:r>
      <w:r w:rsidRPr="00910775">
        <w:rPr>
          <w:rFonts w:asciiTheme="majorBidi" w:hAnsiTheme="majorBidi" w:cstheme="majorBidi"/>
          <w:sz w:val="28"/>
          <w:szCs w:val="28"/>
          <w:rtl/>
          <w:lang w:bidi="ar-EG"/>
        </w:rPr>
        <w:t xml:space="preserve"> للمراهقين في المناهج التعليمية.</w:t>
      </w:r>
    </w:p>
    <w:p w:rsidR="00E266BF" w:rsidRPr="00910775" w:rsidRDefault="00E266BF" w:rsidP="00E266BF">
      <w:pPr>
        <w:rPr>
          <w:rFonts w:asciiTheme="majorBidi" w:hAnsiTheme="majorBidi" w:cstheme="majorBidi"/>
          <w:sz w:val="28"/>
          <w:szCs w:val="28"/>
          <w:rtl/>
          <w:lang w:bidi="ar-EG"/>
        </w:rPr>
      </w:pPr>
      <w:r w:rsidRPr="00910775">
        <w:rPr>
          <w:rFonts w:asciiTheme="majorBidi" w:hAnsiTheme="majorBidi" w:cstheme="majorBidi"/>
          <w:sz w:val="28"/>
          <w:szCs w:val="28"/>
          <w:rtl/>
          <w:lang w:bidi="ar-EG"/>
        </w:rPr>
        <w:t>9- يعتبر دمج الأنياغرام في منهج رعاية المرضى النفسي ضرورة لتحسين الفهم والتعاطف مع المرضى. الأنياغرام هو نظام لتصنيف الشخصية يساعد الأفراد على فهم دوافعهم الأساسية ومخاوفهم وآليات الدفاع لديهم. من خلال التعرف على أنماط الأنياغرام المختلفة ، يمكن للممرضين النفسيين الحصول على فهم في الاحتياجات الفريدة والتحديات التي قد يواجهها كل نوع في إطار سريري.</w:t>
      </w:r>
    </w:p>
    <w:p w:rsidR="00E266BF" w:rsidRPr="00910775" w:rsidRDefault="00E266BF" w:rsidP="00910775">
      <w:pPr>
        <w:rPr>
          <w:rFonts w:asciiTheme="majorBidi" w:hAnsiTheme="majorBidi" w:cstheme="majorBidi"/>
          <w:sz w:val="28"/>
          <w:szCs w:val="28"/>
          <w:rtl/>
          <w:lang w:bidi="ar-EG"/>
        </w:rPr>
      </w:pPr>
      <w:r w:rsidRPr="00910775">
        <w:rPr>
          <w:rFonts w:asciiTheme="majorBidi" w:hAnsiTheme="majorBidi" w:cstheme="majorBidi"/>
          <w:sz w:val="28"/>
          <w:szCs w:val="28"/>
          <w:rtl/>
          <w:lang w:bidi="ar-EG"/>
        </w:rPr>
        <w:lastRenderedPageBreak/>
        <w:t>1- إنشاء منصات ومبادرات تساعد الناس على فهم الآثار النفسية لتغير المناخ، مثل القلق البيئي والاكتئاب وارتفاع مستويات التوتر. يمكن تقديم التعليم عن طريق المدارس والمراكز المجتمعية والموارد عبر الإنترنت لضمان وصول واسع.</w:t>
      </w:r>
    </w:p>
    <w:p w:rsidR="00E266BF" w:rsidRPr="00910775" w:rsidRDefault="00E266BF" w:rsidP="00E266BF">
      <w:pPr>
        <w:rPr>
          <w:rFonts w:asciiTheme="majorBidi" w:hAnsiTheme="majorBidi" w:cstheme="majorBidi"/>
          <w:sz w:val="28"/>
          <w:szCs w:val="28"/>
          <w:rtl/>
          <w:lang w:bidi="ar-EG"/>
        </w:rPr>
      </w:pPr>
      <w:r w:rsidRPr="00910775">
        <w:rPr>
          <w:rFonts w:asciiTheme="majorBidi" w:hAnsiTheme="majorBidi" w:cstheme="majorBidi"/>
          <w:sz w:val="28"/>
          <w:szCs w:val="28"/>
          <w:rtl/>
          <w:lang w:bidi="ar-EG"/>
        </w:rPr>
        <w:t>11- يمكن دمج تدريب المهارات الناعمة في مختلف الإعدادات، بما في ذلك المدارس ومراكز المجتمع والأنشطة اللاصفية. توفير فرص للشباب لممارسة وتطوير هذه المهارات يمكن أن يعزز تنميتهم الشاملة ويزيد من فرص نجاحهم في المستقبل.</w:t>
      </w:r>
    </w:p>
    <w:p w:rsidR="00E266BF" w:rsidRPr="00910775" w:rsidRDefault="00E266BF" w:rsidP="00E266BF">
      <w:pPr>
        <w:rPr>
          <w:rFonts w:asciiTheme="majorBidi" w:hAnsiTheme="majorBidi" w:cstheme="majorBidi"/>
          <w:sz w:val="28"/>
          <w:szCs w:val="28"/>
          <w:rtl/>
          <w:lang w:bidi="ar-EG"/>
        </w:rPr>
      </w:pPr>
      <w:r w:rsidRPr="00910775">
        <w:rPr>
          <w:rFonts w:asciiTheme="majorBidi" w:hAnsiTheme="majorBidi" w:cstheme="majorBidi"/>
          <w:sz w:val="28"/>
          <w:szCs w:val="28"/>
          <w:rtl/>
          <w:lang w:bidi="ar-EG"/>
        </w:rPr>
        <w:t>12- توفير الوصول إلى بيئات افتراضية تحاكي المواقف الحياتية الحقيقية ، مثل الميتا مساحة والواقع الافتراضي وتعزيز تحديات الصحة العقلية الفردية في بيئة آمنة ومسيطر عليها.</w:t>
      </w:r>
    </w:p>
    <w:p w:rsidR="00E266BF" w:rsidRPr="00910775" w:rsidRDefault="00E266BF" w:rsidP="00E266BF">
      <w:pPr>
        <w:rPr>
          <w:rFonts w:asciiTheme="majorBidi" w:hAnsiTheme="majorBidi" w:cstheme="majorBidi"/>
          <w:sz w:val="28"/>
          <w:szCs w:val="28"/>
          <w:rtl/>
          <w:lang w:bidi="ar-EG"/>
        </w:rPr>
      </w:pPr>
      <w:r w:rsidRPr="00910775">
        <w:rPr>
          <w:rFonts w:asciiTheme="majorBidi" w:hAnsiTheme="majorBidi" w:cstheme="majorBidi"/>
          <w:sz w:val="28"/>
          <w:szCs w:val="28"/>
          <w:rtl/>
          <w:lang w:bidi="ar-EG"/>
        </w:rPr>
        <w:t>13- إضافة دورة جديدة حول الأنياغرام في المنهاج الدراسي لطلاب البكالوريوس في السنة الرابعة، وعقد ورشة عمل لزيادة الوعي لدى الموظفين والطلاب بالأنياغرام وتشجيع الطلاب على اتباع مشاريع متعددة التخصصات ذات صلة بالأنياغرام.</w:t>
      </w:r>
    </w:p>
    <w:p w:rsidR="00E266BF" w:rsidRPr="00910775" w:rsidRDefault="00E266BF" w:rsidP="00E266BF">
      <w:pPr>
        <w:rPr>
          <w:rFonts w:asciiTheme="majorBidi" w:hAnsiTheme="majorBidi" w:cstheme="majorBidi"/>
          <w:sz w:val="28"/>
          <w:szCs w:val="28"/>
          <w:rtl/>
          <w:lang w:bidi="ar-EG"/>
        </w:rPr>
      </w:pPr>
      <w:r w:rsidRPr="00910775">
        <w:rPr>
          <w:rFonts w:asciiTheme="majorBidi" w:hAnsiTheme="majorBidi" w:cstheme="majorBidi"/>
          <w:sz w:val="28"/>
          <w:szCs w:val="28"/>
          <w:rtl/>
          <w:lang w:bidi="ar-EG"/>
        </w:rPr>
        <w:t>14- إنشاء شبكة وطنية تضم أصحاب المصلحة الرئيسيين (مثل الحكومة ونظام الرعاية الصحية وجماعات المجتمع والأكاديميين ومستجيب</w:t>
      </w:r>
    </w:p>
    <w:p w:rsidR="00DC0789" w:rsidRPr="00910775" w:rsidRDefault="00DC0789" w:rsidP="00DC0789">
      <w:pPr>
        <w:rPr>
          <w:rFonts w:asciiTheme="majorBidi" w:hAnsiTheme="majorBidi" w:cstheme="majorBidi"/>
          <w:sz w:val="28"/>
          <w:szCs w:val="28"/>
          <w:rtl/>
          <w:lang w:bidi="ar-EG"/>
        </w:rPr>
      </w:pPr>
      <w:r w:rsidRPr="00910775">
        <w:rPr>
          <w:rFonts w:asciiTheme="majorBidi" w:hAnsiTheme="majorBidi" w:cstheme="majorBidi"/>
          <w:sz w:val="28"/>
          <w:szCs w:val="28"/>
          <w:rtl/>
          <w:lang w:bidi="ar-EG"/>
        </w:rPr>
        <w:t>15- إجراء بحوث قوية ومتخصصة بطابع مشترك لفهم الأثر الحقيقي للتغير المناخي على الصحة النفسية والرفاه العاطفي.</w:t>
      </w:r>
    </w:p>
    <w:p w:rsidR="00DC0789" w:rsidRPr="00910775" w:rsidRDefault="00DC0789" w:rsidP="00DC0789">
      <w:pPr>
        <w:rPr>
          <w:rFonts w:asciiTheme="majorBidi" w:hAnsiTheme="majorBidi" w:cstheme="majorBidi"/>
          <w:sz w:val="28"/>
          <w:szCs w:val="28"/>
          <w:rtl/>
          <w:lang w:bidi="ar-EG"/>
        </w:rPr>
      </w:pPr>
      <w:r w:rsidRPr="00910775">
        <w:rPr>
          <w:rFonts w:asciiTheme="majorBidi" w:hAnsiTheme="majorBidi" w:cstheme="majorBidi"/>
          <w:sz w:val="28"/>
          <w:szCs w:val="28"/>
          <w:rtl/>
          <w:lang w:bidi="ar-EG"/>
        </w:rPr>
        <w:t>16- التأكد من أن تكلفة التغير المناخي على الصحة النفسية، وفوائد التدابير المناخية المختلفة يتم النظر فيها بالكامل في عملية صنع القرار.</w:t>
      </w:r>
    </w:p>
    <w:p w:rsidR="00DC0789" w:rsidRPr="00910775" w:rsidRDefault="00DC0789" w:rsidP="00DC0789">
      <w:pPr>
        <w:rPr>
          <w:rFonts w:asciiTheme="majorBidi" w:hAnsiTheme="majorBidi" w:cstheme="majorBidi"/>
          <w:sz w:val="28"/>
          <w:szCs w:val="28"/>
          <w:rtl/>
          <w:lang w:bidi="ar-EG"/>
        </w:rPr>
      </w:pPr>
      <w:r w:rsidRPr="00910775">
        <w:rPr>
          <w:rFonts w:asciiTheme="majorBidi" w:hAnsiTheme="majorBidi" w:cstheme="majorBidi"/>
          <w:sz w:val="28"/>
          <w:szCs w:val="28"/>
          <w:rtl/>
          <w:lang w:bidi="ar-EG"/>
        </w:rPr>
        <w:t>17- إعطاء الأولوية للتدابير الناجحة في مجال مكافحة والتكيف مع التغير المناخي التي تحقق فوائد جانبية للصحة النفسية وتقليل عدم المساواة الاجتماعية. يمكن أن تشمل هذه التدابير تحسين جودة الهواء، وتوفير وصول متكافئ للطبيعة، وتحسين كفاءة استخدام الطاقة في السكن.</w:t>
      </w:r>
    </w:p>
    <w:p w:rsidR="00DC0789" w:rsidRPr="00910775" w:rsidRDefault="00DC0789" w:rsidP="00DC0789">
      <w:pPr>
        <w:rPr>
          <w:rFonts w:asciiTheme="majorBidi" w:hAnsiTheme="majorBidi" w:cstheme="majorBidi"/>
          <w:sz w:val="28"/>
          <w:szCs w:val="28"/>
          <w:rtl/>
          <w:lang w:bidi="ar-EG"/>
        </w:rPr>
      </w:pPr>
      <w:r w:rsidRPr="00910775">
        <w:rPr>
          <w:rFonts w:asciiTheme="majorBidi" w:hAnsiTheme="majorBidi" w:cstheme="majorBidi"/>
          <w:sz w:val="28"/>
          <w:szCs w:val="28"/>
          <w:rtl/>
          <w:lang w:bidi="ar-EG"/>
        </w:rPr>
        <w:t>18- تنفيذ استراتيجيات مناسبة لإدارة وتقليل شدة أي تأثيرات سلبية على الصحة النفسية عند حدوثها.</w:t>
      </w:r>
    </w:p>
    <w:p w:rsidR="00E266BF" w:rsidRPr="00910775" w:rsidRDefault="00DC0789" w:rsidP="00DC0789">
      <w:pPr>
        <w:rPr>
          <w:rFonts w:asciiTheme="majorBidi" w:hAnsiTheme="majorBidi" w:cstheme="majorBidi"/>
          <w:sz w:val="28"/>
          <w:szCs w:val="28"/>
          <w:rtl/>
          <w:lang w:bidi="ar-EG"/>
        </w:rPr>
      </w:pPr>
      <w:r w:rsidRPr="00910775">
        <w:rPr>
          <w:rFonts w:asciiTheme="majorBidi" w:hAnsiTheme="majorBidi" w:cstheme="majorBidi"/>
          <w:sz w:val="28"/>
          <w:szCs w:val="28"/>
          <w:rtl/>
          <w:lang w:bidi="ar-EG"/>
        </w:rPr>
        <w:t xml:space="preserve"> </w:t>
      </w:r>
    </w:p>
    <w:p w:rsidR="00E266BF" w:rsidRPr="00910775" w:rsidRDefault="002B571E" w:rsidP="00CD4EC4">
      <w:pPr>
        <w:rPr>
          <w:rFonts w:asciiTheme="majorBidi" w:hAnsiTheme="majorBidi" w:cstheme="majorBidi"/>
          <w:b/>
          <w:bCs/>
          <w:sz w:val="28"/>
          <w:szCs w:val="28"/>
          <w:rtl/>
          <w:lang w:bidi="ar-EG"/>
        </w:rPr>
      </w:pPr>
      <w:r w:rsidRPr="00910775">
        <w:rPr>
          <w:rFonts w:asciiTheme="majorBidi" w:hAnsiTheme="majorBidi" w:cstheme="majorBidi"/>
          <w:b/>
          <w:bCs/>
          <w:sz w:val="28"/>
          <w:szCs w:val="28"/>
          <w:rtl/>
          <w:lang w:bidi="ar-EG"/>
        </w:rPr>
        <w:t xml:space="preserve">                                                                          </w:t>
      </w:r>
      <w:r w:rsidR="00CD4EC4" w:rsidRPr="00910775">
        <w:rPr>
          <w:rFonts w:asciiTheme="majorBidi" w:hAnsiTheme="majorBidi" w:cstheme="majorBidi" w:hint="cs"/>
          <w:b/>
          <w:bCs/>
          <w:sz w:val="28"/>
          <w:szCs w:val="28"/>
          <w:rtl/>
          <w:lang w:bidi="ar-EG"/>
        </w:rPr>
        <w:t xml:space="preserve"> </w:t>
      </w:r>
      <w:r w:rsidRPr="00910775">
        <w:rPr>
          <w:rFonts w:asciiTheme="majorBidi" w:hAnsiTheme="majorBidi" w:cstheme="majorBidi"/>
          <w:b/>
          <w:bCs/>
          <w:sz w:val="28"/>
          <w:szCs w:val="28"/>
          <w:rtl/>
          <w:lang w:bidi="ar-EG"/>
        </w:rPr>
        <w:t xml:space="preserve"> رئ</w:t>
      </w:r>
      <w:r w:rsidR="00CD4EC4" w:rsidRPr="00910775">
        <w:rPr>
          <w:rFonts w:asciiTheme="majorBidi" w:hAnsiTheme="majorBidi" w:cstheme="majorBidi" w:hint="cs"/>
          <w:b/>
          <w:bCs/>
          <w:sz w:val="28"/>
          <w:szCs w:val="28"/>
          <w:rtl/>
          <w:lang w:bidi="ar-EG"/>
        </w:rPr>
        <w:t>ي</w:t>
      </w:r>
      <w:r w:rsidRPr="00910775">
        <w:rPr>
          <w:rFonts w:asciiTheme="majorBidi" w:hAnsiTheme="majorBidi" w:cstheme="majorBidi"/>
          <w:b/>
          <w:bCs/>
          <w:sz w:val="28"/>
          <w:szCs w:val="28"/>
          <w:rtl/>
          <w:lang w:bidi="ar-EG"/>
        </w:rPr>
        <w:t xml:space="preserve">س القسم </w:t>
      </w:r>
    </w:p>
    <w:p w:rsidR="00CD4EC4" w:rsidRPr="00CD4EC4" w:rsidRDefault="00CD4EC4" w:rsidP="00CD4EC4">
      <w:pPr>
        <w:rPr>
          <w:rFonts w:asciiTheme="majorBidi" w:hAnsiTheme="majorBidi" w:cstheme="majorBidi"/>
          <w:b/>
          <w:bCs/>
          <w:sz w:val="28"/>
          <w:szCs w:val="28"/>
          <w:lang w:bidi="ar-EG"/>
        </w:rPr>
      </w:pPr>
      <w:r>
        <w:rPr>
          <w:rFonts w:asciiTheme="majorBidi" w:hAnsiTheme="majorBidi" w:cstheme="majorBidi" w:hint="cs"/>
          <w:b/>
          <w:bCs/>
          <w:sz w:val="28"/>
          <w:szCs w:val="28"/>
          <w:rtl/>
          <w:lang w:bidi="ar-EG"/>
        </w:rPr>
        <w:t xml:space="preserve">                                                                                  </w:t>
      </w:r>
      <w:r w:rsidR="00AF5CB2">
        <w:rPr>
          <w:rFonts w:asciiTheme="majorBidi" w:hAnsiTheme="majorBidi" w:cstheme="majorBidi" w:hint="cs"/>
          <w:b/>
          <w:bCs/>
          <w:sz w:val="28"/>
          <w:szCs w:val="28"/>
          <w:rtl/>
          <w:lang w:bidi="ar-EG"/>
        </w:rPr>
        <w:t>أ.د/ منى النجار</w:t>
      </w:r>
      <w:r>
        <w:rPr>
          <w:rFonts w:asciiTheme="majorBidi" w:hAnsiTheme="majorBidi" w:cstheme="majorBidi" w:hint="cs"/>
          <w:b/>
          <w:bCs/>
          <w:sz w:val="28"/>
          <w:szCs w:val="28"/>
          <w:rtl/>
          <w:lang w:bidi="ar-EG"/>
        </w:rPr>
        <w:t xml:space="preserve"> </w:t>
      </w:r>
    </w:p>
    <w:sectPr w:rsidR="00CD4EC4" w:rsidRPr="00CD4EC4" w:rsidSect="00B938B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BF"/>
    <w:rsid w:val="001459C6"/>
    <w:rsid w:val="002709EE"/>
    <w:rsid w:val="002B571E"/>
    <w:rsid w:val="006C0E5C"/>
    <w:rsid w:val="00741251"/>
    <w:rsid w:val="00910775"/>
    <w:rsid w:val="009704B4"/>
    <w:rsid w:val="009D1EDB"/>
    <w:rsid w:val="00AE43A3"/>
    <w:rsid w:val="00AF5CB2"/>
    <w:rsid w:val="00B938B7"/>
    <w:rsid w:val="00CD4EC4"/>
    <w:rsid w:val="00D30247"/>
    <w:rsid w:val="00DC0789"/>
    <w:rsid w:val="00E266BF"/>
    <w:rsid w:val="00EA3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266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26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alnada</dc:creator>
  <cp:lastModifiedBy>Admin</cp:lastModifiedBy>
  <cp:revision>2</cp:revision>
  <dcterms:created xsi:type="dcterms:W3CDTF">2024-12-30T22:37:00Z</dcterms:created>
  <dcterms:modified xsi:type="dcterms:W3CDTF">2024-12-30T22:37:00Z</dcterms:modified>
</cp:coreProperties>
</file>