
<file path=[Content_Types].xml><?xml version="1.0" encoding="utf-8"?>
<Types xmlns="http://schemas.openxmlformats.org/package/2006/content-types">
  <!--cleaned_by_fortinet-->
  <Override PartName="/word/media/fortinet_alert.png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start of fortinet insert-->
    <w:p/>
    <w:p/>
    <w:p w:rsidP="00D12F0C" w:rsidRDefault="00C23324" w:rsidR="00390FFF">
      <w:pPr>
        <w:jc w:val="center"/>
      </w:pPr>
      <w:r>
        <w:rPr>
          <w:noProof/>
        </w:rPr>
        <w:drawing>
          <wp:inline distR="0" distL="0" distB="0" distT="0">
            <wp:extent cx="5486400" cy="1341674"/>
            <wp:effectExtent r="0" b="0" t="0" l="0"/>
            <wp:docPr name="Picture 3" id="3455">
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name="Picture 1" id="3466"/>
                    <pic:cNvPicPr/>
                  </pic:nvPicPr>
                  <pic:blipFill>
                    <a:blip r:embed="rId_fortinet_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y="0" x="0"/>
                      <a:ext cx="5486400" cy="134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r w:type="page"/>
    </w:p>
    <!--end of fortinet insert-->
    <w:p w14:paraId="0967C645" w14:textId="4C29BE06" w:rsidR="002F71CD" w:rsidRPr="002F71CD" w:rsidRDefault="00CE0801" w:rsidP="002F71CD">
      <w:pPr>
        <w:bidi w:val="0"/>
        <w:jc w:val="center"/>
        <w:rPr>
          <w:rFonts w:ascii="Arial" w:hAnsi="Arial" w:cs="PT Bold Heading"/>
          <w:b/>
          <w:bCs/>
          <w:sz w:val="32"/>
          <w:szCs w:val="32"/>
          <w:u w:val="single"/>
          <w:lang w:bidi="ar-EG"/>
        </w:rPr>
      </w:pPr>
      <w:r>
        <w:rPr>
          <w:rFonts w:ascii="Arial" w:hAnsi="Arial" w:cs="PT Bold Heading"/>
          <w:b/>
          <w:bCs/>
          <w:sz w:val="32"/>
          <w:szCs w:val="32"/>
          <w:u w:val="single"/>
          <w:lang w:bidi="ar-EG"/>
        </w:rPr>
        <w:t xml:space="preserve"> </w:t>
      </w:r>
    </w:p>
    <w:p w14:paraId="26A67BC9" w14:textId="77777777" w:rsidR="00502DB9" w:rsidRDefault="00502DB9" w:rsidP="00502DB9">
      <w:pPr>
        <w:tabs>
          <w:tab w:val="left" w:pos="13080"/>
        </w:tabs>
        <w:bidi w:val="0"/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  <w:tab/>
      </w:r>
    </w:p>
    <w:tbl>
      <w:tblPr>
        <w:tblStyle w:val="10"/>
        <w:bidiVisual/>
        <w:tblW w:w="14534" w:type="dxa"/>
        <w:jc w:val="center"/>
        <w:tblInd w:w="-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40"/>
        <w:gridCol w:w="4277"/>
        <w:gridCol w:w="2374"/>
        <w:gridCol w:w="2310"/>
        <w:gridCol w:w="2533"/>
      </w:tblGrid>
      <w:tr w:rsidR="00502DB9" w:rsidRPr="00502DB9" w14:paraId="35B7C2AF" w14:textId="77777777" w:rsidTr="00D7384A">
        <w:trPr>
          <w:trHeight w:val="1221"/>
          <w:jc w:val="center"/>
        </w:trPr>
        <w:tc>
          <w:tcPr>
            <w:tcW w:w="3040" w:type="dxa"/>
            <w:shd w:val="clear" w:color="auto" w:fill="A6A6A6" w:themeFill="background1" w:themeFillShade="A6"/>
            <w:vAlign w:val="center"/>
          </w:tcPr>
          <w:p w14:paraId="5BE79068" w14:textId="77777777" w:rsidR="00502DB9" w:rsidRPr="00502DB9" w:rsidRDefault="00502DB9" w:rsidP="00502DB9">
            <w:pPr>
              <w:ind w:right="675"/>
              <w:jc w:val="center"/>
              <w:rPr>
                <w:rFonts w:ascii="Calibri" w:eastAsia="Calibri" w:hAnsi="Calibri" w:cs="PT Bold Heading"/>
                <w:b/>
                <w:bCs/>
                <w:rtl/>
                <w:lang w:bidi="ar-EG"/>
              </w:rPr>
            </w:pPr>
            <w:r w:rsidRPr="00502DB9">
              <w:rPr>
                <w:rFonts w:ascii="Calibri" w:eastAsia="Calibri" w:hAnsi="Calibri" w:cs="PT Bold Heading" w:hint="cs"/>
                <w:b/>
                <w:bCs/>
                <w:rtl/>
                <w:lang w:bidi="ar-EG"/>
              </w:rPr>
              <w:t>المعيار</w:t>
            </w:r>
          </w:p>
        </w:tc>
        <w:tc>
          <w:tcPr>
            <w:tcW w:w="4277" w:type="dxa"/>
            <w:shd w:val="clear" w:color="auto" w:fill="A6A6A6" w:themeFill="background1" w:themeFillShade="A6"/>
            <w:vAlign w:val="center"/>
          </w:tcPr>
          <w:p w14:paraId="5D9BC893" w14:textId="77777777" w:rsidR="00502DB9" w:rsidRPr="00502DB9" w:rsidRDefault="00502DB9" w:rsidP="00502DB9">
            <w:pPr>
              <w:jc w:val="center"/>
              <w:rPr>
                <w:rFonts w:ascii="Calibri" w:eastAsia="Calibri" w:hAnsi="Calibri" w:cs="PT Bold Heading"/>
                <w:b/>
                <w:bCs/>
                <w:rtl/>
                <w:lang w:bidi="ar-EG"/>
              </w:rPr>
            </w:pPr>
            <w:r w:rsidRPr="00502DB9">
              <w:rPr>
                <w:rFonts w:ascii="Calibri" w:eastAsia="Calibri" w:hAnsi="Calibri" w:cs="PT Bold Heading" w:hint="cs"/>
                <w:b/>
                <w:bCs/>
                <w:rtl/>
                <w:lang w:bidi="ar-EG"/>
              </w:rPr>
              <w:t>المؤشرات</w:t>
            </w:r>
          </w:p>
        </w:tc>
        <w:tc>
          <w:tcPr>
            <w:tcW w:w="2374" w:type="dxa"/>
            <w:shd w:val="clear" w:color="auto" w:fill="A6A6A6" w:themeFill="background1" w:themeFillShade="A6"/>
          </w:tcPr>
          <w:p w14:paraId="3C6A8904" w14:textId="77777777" w:rsidR="00502DB9" w:rsidRPr="00502DB9" w:rsidRDefault="00502DB9" w:rsidP="00502DB9">
            <w:pPr>
              <w:jc w:val="center"/>
              <w:rPr>
                <w:rFonts w:ascii="Calibri" w:eastAsia="Calibri" w:hAnsi="Calibri" w:cs="PT Bold Heading"/>
                <w:b/>
                <w:bCs/>
                <w:rtl/>
                <w:lang w:bidi="ar-EG"/>
              </w:rPr>
            </w:pPr>
          </w:p>
          <w:p w14:paraId="5E174195" w14:textId="77777777" w:rsidR="00502DB9" w:rsidRPr="00502DB9" w:rsidRDefault="00502DB9" w:rsidP="00502DB9">
            <w:pPr>
              <w:jc w:val="center"/>
              <w:rPr>
                <w:rFonts w:ascii="Calibri" w:eastAsia="Calibri" w:hAnsi="Calibri" w:cs="PT Bold Heading"/>
                <w:b/>
                <w:bCs/>
                <w:rtl/>
                <w:lang w:bidi="ar-EG"/>
              </w:rPr>
            </w:pPr>
            <w:r w:rsidRPr="00502DB9">
              <w:rPr>
                <w:rFonts w:ascii="Calibri" w:eastAsia="Calibri" w:hAnsi="Calibri" w:cs="PT Bold Heading" w:hint="cs"/>
                <w:b/>
                <w:bCs/>
                <w:rtl/>
                <w:lang w:bidi="ar-EG"/>
              </w:rPr>
              <w:t>الممارسات</w:t>
            </w:r>
          </w:p>
        </w:tc>
        <w:tc>
          <w:tcPr>
            <w:tcW w:w="2310" w:type="dxa"/>
            <w:shd w:val="clear" w:color="auto" w:fill="A6A6A6" w:themeFill="background1" w:themeFillShade="A6"/>
          </w:tcPr>
          <w:p w14:paraId="3D3BD6E2" w14:textId="77777777" w:rsidR="00502DB9" w:rsidRPr="00502DB9" w:rsidRDefault="00502DB9" w:rsidP="00502DB9">
            <w:pPr>
              <w:jc w:val="center"/>
              <w:rPr>
                <w:rFonts w:ascii="Calibri" w:eastAsia="Calibri" w:hAnsi="Calibri" w:cs="PT Bold Heading"/>
                <w:b/>
                <w:bCs/>
                <w:rtl/>
                <w:lang w:bidi="ar-EG"/>
              </w:rPr>
            </w:pPr>
          </w:p>
          <w:p w14:paraId="3BAF6934" w14:textId="77777777" w:rsidR="00502DB9" w:rsidRPr="00502DB9" w:rsidRDefault="00502DB9" w:rsidP="00502DB9">
            <w:pPr>
              <w:jc w:val="center"/>
              <w:rPr>
                <w:rFonts w:ascii="Calibri" w:eastAsia="Calibri" w:hAnsi="Calibri" w:cs="PT Bold Heading"/>
                <w:b/>
                <w:bCs/>
                <w:rtl/>
                <w:lang w:bidi="ar-EG"/>
              </w:rPr>
            </w:pPr>
            <w:r w:rsidRPr="00502DB9">
              <w:rPr>
                <w:rFonts w:ascii="Calibri" w:eastAsia="Calibri" w:hAnsi="Calibri" w:cs="PT Bold Heading" w:hint="cs"/>
                <w:b/>
                <w:bCs/>
                <w:rtl/>
                <w:lang w:bidi="ar-EG"/>
              </w:rPr>
              <w:t>الادلة الداعمة</w:t>
            </w:r>
          </w:p>
        </w:tc>
        <w:tc>
          <w:tcPr>
            <w:tcW w:w="2533" w:type="dxa"/>
            <w:shd w:val="clear" w:color="auto" w:fill="A6A6A6" w:themeFill="background1" w:themeFillShade="A6"/>
            <w:vAlign w:val="center"/>
          </w:tcPr>
          <w:p w14:paraId="5363C635" w14:textId="77777777" w:rsidR="00502DB9" w:rsidRPr="00502DB9" w:rsidRDefault="00502DB9" w:rsidP="00502DB9">
            <w:pPr>
              <w:jc w:val="center"/>
              <w:rPr>
                <w:rFonts w:ascii="Calibri" w:eastAsia="Calibri" w:hAnsi="Calibri" w:cs="PT Bold Heading"/>
                <w:b/>
                <w:bCs/>
                <w:rtl/>
                <w:lang w:bidi="ar-EG"/>
              </w:rPr>
            </w:pPr>
            <w:r w:rsidRPr="00502DB9">
              <w:rPr>
                <w:rFonts w:ascii="Calibri" w:eastAsia="Calibri" w:hAnsi="Calibri" w:cs="PT Bold Heading" w:hint="cs"/>
                <w:b/>
                <w:bCs/>
                <w:rtl/>
                <w:lang w:bidi="ar-EG"/>
              </w:rPr>
              <w:t>نسبة الانجاز</w:t>
            </w:r>
          </w:p>
        </w:tc>
      </w:tr>
      <w:tr w:rsidR="00502DB9" w:rsidRPr="00502DB9" w14:paraId="04FFAF5D" w14:textId="77777777" w:rsidTr="00D7384A">
        <w:trPr>
          <w:cantSplit/>
          <w:trHeight w:val="690"/>
          <w:jc w:val="center"/>
        </w:trPr>
        <w:tc>
          <w:tcPr>
            <w:tcW w:w="3040" w:type="dxa"/>
            <w:vMerge w:val="restart"/>
            <w:vAlign w:val="center"/>
          </w:tcPr>
          <w:p w14:paraId="65B48ED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44"/>
                <w:szCs w:val="44"/>
                <w:rtl/>
                <w:lang w:bidi="ar-EG"/>
              </w:rPr>
              <w:t>معيار1:  التخطيط الاستراتيجي</w:t>
            </w:r>
          </w:p>
        </w:tc>
        <w:tc>
          <w:tcPr>
            <w:tcW w:w="4277" w:type="dxa"/>
            <w:tcBorders>
              <w:bottom w:val="single" w:sz="18" w:space="0" w:color="auto"/>
            </w:tcBorders>
            <w:vAlign w:val="center"/>
          </w:tcPr>
          <w:p w14:paraId="5AD88AB9" w14:textId="77777777" w:rsidR="00502DB9" w:rsidRPr="00502DB9" w:rsidRDefault="00502DB9" w:rsidP="00502DB9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رسالة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ورؤية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معتمدتان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ومعلنتان،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وشارك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وضعهما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الأطراف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المعنية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2374" w:type="dxa"/>
            <w:tcBorders>
              <w:bottom w:val="single" w:sz="18" w:space="0" w:color="auto"/>
            </w:tcBorders>
          </w:tcPr>
          <w:p w14:paraId="404EB30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bottom w:val="single" w:sz="18" w:space="0" w:color="auto"/>
            </w:tcBorders>
          </w:tcPr>
          <w:p w14:paraId="2636C28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bottom w:val="single" w:sz="18" w:space="0" w:color="auto"/>
            </w:tcBorders>
          </w:tcPr>
          <w:p w14:paraId="1DD1644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637B8D97" w14:textId="77777777" w:rsidTr="00D7384A">
        <w:trPr>
          <w:cantSplit/>
          <w:trHeight w:val="1980"/>
          <w:jc w:val="center"/>
        </w:trPr>
        <w:tc>
          <w:tcPr>
            <w:tcW w:w="3040" w:type="dxa"/>
            <w:vMerge/>
            <w:vAlign w:val="center"/>
          </w:tcPr>
          <w:p w14:paraId="5FF73A88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44"/>
                <w:szCs w:val="44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8D52A4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  <w:p w14:paraId="0AA83240" w14:textId="77777777" w:rsidR="00502DB9" w:rsidRPr="00502DB9" w:rsidRDefault="00502DB9" w:rsidP="00502DB9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رسالة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واضحة،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وتعكس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دورها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التعليمي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والبحثي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ومسئوليتها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المجتمعية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بما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يتفق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التوقعات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المجتمعية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مؤسسات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العالي،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وتسهم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الرسالة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تحقيق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رسالة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الجامعة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719C7E7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1BAC846F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44614AB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2E4DAB7B" w14:textId="77777777" w:rsidTr="00D7384A">
        <w:trPr>
          <w:cantSplit/>
          <w:trHeight w:val="1234"/>
          <w:jc w:val="center"/>
        </w:trPr>
        <w:tc>
          <w:tcPr>
            <w:tcW w:w="3040" w:type="dxa"/>
            <w:vMerge/>
            <w:vAlign w:val="center"/>
          </w:tcPr>
          <w:p w14:paraId="15F3CE8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44"/>
                <w:szCs w:val="44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546970A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  <w:p w14:paraId="401D227D" w14:textId="77777777" w:rsidR="00502DB9" w:rsidRPr="00502DB9" w:rsidRDefault="00502DB9" w:rsidP="00502DB9">
            <w:pPr>
              <w:numPr>
                <w:ilvl w:val="0"/>
                <w:numId w:val="19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الخطة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الاستراتيجية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معتمدة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ومكتملة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العناصر،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وتتسق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استراتيجية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الجامعة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38C0F6AB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5DC3CF1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3BED994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251EEBE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16E72DCB" w14:textId="77777777" w:rsidTr="00D7384A">
        <w:trPr>
          <w:cantSplit/>
          <w:trHeight w:val="1560"/>
          <w:jc w:val="center"/>
        </w:trPr>
        <w:tc>
          <w:tcPr>
            <w:tcW w:w="3040" w:type="dxa"/>
            <w:vMerge/>
            <w:tcBorders>
              <w:bottom w:val="single" w:sz="18" w:space="0" w:color="auto"/>
            </w:tcBorders>
            <w:vAlign w:val="center"/>
          </w:tcPr>
          <w:p w14:paraId="74B852FD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44"/>
                <w:szCs w:val="44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54B4C9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4.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ab/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التحليل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البيئي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شمل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البيئة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الداخلية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والخارجية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وشارك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فيه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الأطراف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المعنية،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وتعددت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الوسائل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المستخدمة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إجرائه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بما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يضمن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ملاءمة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الوسيلة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لموضوع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التحليل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والفئة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المستهدفة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72A86D0A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426C19A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48213A2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3DC0577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668908A0" w14:textId="77777777" w:rsidTr="00D7384A">
        <w:trPr>
          <w:cantSplit/>
          <w:trHeight w:val="1575"/>
          <w:jc w:val="center"/>
        </w:trPr>
        <w:tc>
          <w:tcPr>
            <w:tcW w:w="3040" w:type="dxa"/>
            <w:vMerge w:val="restart"/>
            <w:tcBorders>
              <w:top w:val="single" w:sz="18" w:space="0" w:color="auto"/>
            </w:tcBorders>
            <w:vAlign w:val="center"/>
          </w:tcPr>
          <w:p w14:paraId="3DD490E0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44"/>
                <w:szCs w:val="44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EC6A9D5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5.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ab/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الأهداف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الاستراتيجية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معلنة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وواضحة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الصياغة،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ومبنية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على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التحليل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البيئي،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وتسهم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تحقيق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رسالة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وقابلة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للقياس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والتحقق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المدى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الزمني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للخطة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466E1CA8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bottom w:val="single" w:sz="18" w:space="0" w:color="auto"/>
            </w:tcBorders>
          </w:tcPr>
          <w:p w14:paraId="094E2F6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bottom w:val="single" w:sz="18" w:space="0" w:color="auto"/>
            </w:tcBorders>
          </w:tcPr>
          <w:p w14:paraId="177E2CA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5E8319F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7A2DD704" w14:textId="77777777" w:rsidTr="00D7384A">
        <w:trPr>
          <w:cantSplit/>
          <w:trHeight w:val="1711"/>
          <w:jc w:val="center"/>
        </w:trPr>
        <w:tc>
          <w:tcPr>
            <w:tcW w:w="3040" w:type="dxa"/>
            <w:vMerge/>
            <w:vAlign w:val="center"/>
          </w:tcPr>
          <w:p w14:paraId="321CDCC9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44"/>
                <w:szCs w:val="44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84ECBC3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6.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ab/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الخطط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التنفيذية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تتضمن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الأنشطة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تحقق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الأهداف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الاستراتيجية،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وتعكس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أولويات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تنفيذ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الأنشطة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وتسلسلها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المنطقي،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ومحدد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مسئولية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التنفيذ،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والجدول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الزمني،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والتكلفة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المالية،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ومؤشرات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الأداء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21EBA8EC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68BC183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12FA9FF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33D7D5B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7F1FD2DB" w14:textId="77777777" w:rsidTr="00D7384A">
        <w:trPr>
          <w:cantSplit/>
          <w:trHeight w:val="35"/>
          <w:jc w:val="center"/>
        </w:trPr>
        <w:tc>
          <w:tcPr>
            <w:tcW w:w="3040" w:type="dxa"/>
            <w:vMerge/>
            <w:tcBorders>
              <w:bottom w:val="single" w:sz="18" w:space="0" w:color="auto"/>
            </w:tcBorders>
            <w:vAlign w:val="center"/>
          </w:tcPr>
          <w:p w14:paraId="4B9EADFD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44"/>
                <w:szCs w:val="44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858E5D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7  .  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تقارير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دورية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لمتابعة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وتقويم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مدى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تقدم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الخطط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التنفيذية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وفقًا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للجدول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الزمني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وتحقق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مستويات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الأداء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المستهدفة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1BB35C41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4AE6F49E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1943246C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3FD9009A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02F8E4B9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216B3958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298397ED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386816FF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0C46FB7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1A2910D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3477EC6F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77B6407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25D4869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653B91C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3954CAC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04F4DAD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407C1EB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74B2CCD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0A69FC3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1EFDEA8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0E1C06E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6440AF8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209B3E1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7EAAB77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764D8E1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185139B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27AC8B18" w14:textId="77777777" w:rsidTr="00D7384A">
        <w:trPr>
          <w:cantSplit/>
          <w:trHeight w:val="1035"/>
          <w:jc w:val="center"/>
        </w:trPr>
        <w:tc>
          <w:tcPr>
            <w:tcW w:w="3040" w:type="dxa"/>
            <w:vMerge w:val="restart"/>
            <w:vAlign w:val="center"/>
          </w:tcPr>
          <w:p w14:paraId="02E9104D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 xml:space="preserve">معيار 2: القيادة </w:t>
            </w:r>
            <w:proofErr w:type="spellStart"/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والحوكمة</w:t>
            </w:r>
            <w:proofErr w:type="spellEnd"/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4277" w:type="dxa"/>
            <w:tcBorders>
              <w:bottom w:val="single" w:sz="4" w:space="0" w:color="auto"/>
            </w:tcBorders>
            <w:vAlign w:val="center"/>
          </w:tcPr>
          <w:p w14:paraId="42230D73" w14:textId="77777777" w:rsidR="00502DB9" w:rsidRPr="00502DB9" w:rsidRDefault="00502DB9" w:rsidP="00502DB9">
            <w:pPr>
              <w:numPr>
                <w:ilvl w:val="0"/>
                <w:numId w:val="21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القيادات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الأكاديمية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والإدارية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مختارة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وفقًا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لمعايير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موضوعية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ومعلنة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وآليات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ذات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شفافية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تحقق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تكافؤ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الفرص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وتداول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السلطة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14:paraId="55C7C67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14:paraId="6C151A2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099CF2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6F51B9F1" w14:textId="77777777" w:rsidTr="00D7384A">
        <w:trPr>
          <w:cantSplit/>
          <w:trHeight w:val="1110"/>
          <w:jc w:val="center"/>
        </w:trPr>
        <w:tc>
          <w:tcPr>
            <w:tcW w:w="3040" w:type="dxa"/>
            <w:vMerge/>
            <w:vAlign w:val="center"/>
          </w:tcPr>
          <w:p w14:paraId="2160EA98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148427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  <w:p w14:paraId="141E8D79" w14:textId="77777777" w:rsidR="00502DB9" w:rsidRPr="00502DB9" w:rsidRDefault="00502DB9" w:rsidP="00502DB9">
            <w:pPr>
              <w:numPr>
                <w:ilvl w:val="0"/>
                <w:numId w:val="21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القيادات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الحالية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والمحتملة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يتم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تنمية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قدراتها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والعمل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على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تكوين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كوادر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جديدة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القيادات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. </w:t>
            </w:r>
          </w:p>
          <w:p w14:paraId="732606C0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14:paraId="14DDE74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1FFD6F4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14:paraId="58A28EE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3C8B6DB0" w14:textId="77777777" w:rsidTr="00D7384A">
        <w:trPr>
          <w:cantSplit/>
          <w:trHeight w:val="1125"/>
          <w:jc w:val="center"/>
        </w:trPr>
        <w:tc>
          <w:tcPr>
            <w:tcW w:w="3040" w:type="dxa"/>
            <w:vMerge/>
            <w:vAlign w:val="center"/>
          </w:tcPr>
          <w:p w14:paraId="2D5733F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711CF1" w14:textId="77777777" w:rsidR="00502DB9" w:rsidRPr="00502DB9" w:rsidRDefault="00502DB9" w:rsidP="00502DB9">
            <w:pPr>
              <w:numPr>
                <w:ilvl w:val="0"/>
                <w:numId w:val="21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معايير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تقييم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أداء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القيادات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موضوعية،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وتشارك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الأطراف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المعنية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عملية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التقييم،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وتستخدم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النتائج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لتحسين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الأداء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5F700258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14:paraId="6716DE0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7350C09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14:paraId="7BF9E32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2EA06A35" w14:textId="77777777" w:rsidTr="00D7384A">
        <w:trPr>
          <w:cantSplit/>
          <w:trHeight w:val="630"/>
          <w:jc w:val="center"/>
        </w:trPr>
        <w:tc>
          <w:tcPr>
            <w:tcW w:w="3040" w:type="dxa"/>
            <w:vMerge/>
            <w:vAlign w:val="center"/>
          </w:tcPr>
          <w:p w14:paraId="4BFBC6CA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0602A9" w14:textId="77777777" w:rsidR="00502DB9" w:rsidRPr="00502DB9" w:rsidRDefault="00502DB9" w:rsidP="00502DB9">
            <w:pPr>
              <w:numPr>
                <w:ilvl w:val="0"/>
                <w:numId w:val="21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لإدارة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آليات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فاعلة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للتعامل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مشكلات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14:paraId="22A0C79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</w:tcPr>
          <w:p w14:paraId="0D16B10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4" w:space="0" w:color="auto"/>
              <w:bottom w:val="single" w:sz="4" w:space="0" w:color="auto"/>
            </w:tcBorders>
          </w:tcPr>
          <w:p w14:paraId="3A92D92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713D759D" w14:textId="77777777" w:rsidTr="00D7384A">
        <w:trPr>
          <w:cantSplit/>
          <w:trHeight w:val="1956"/>
          <w:jc w:val="center"/>
        </w:trPr>
        <w:tc>
          <w:tcPr>
            <w:tcW w:w="3040" w:type="dxa"/>
            <w:vMerge/>
            <w:vAlign w:val="center"/>
          </w:tcPr>
          <w:p w14:paraId="5B1734F7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  <w:vAlign w:val="center"/>
          </w:tcPr>
          <w:p w14:paraId="2457CD09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  <w:p w14:paraId="57619BEC" w14:textId="77777777" w:rsidR="00502DB9" w:rsidRPr="00502DB9" w:rsidRDefault="00502DB9" w:rsidP="00502DB9">
            <w:pPr>
              <w:numPr>
                <w:ilvl w:val="0"/>
                <w:numId w:val="21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قيم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جوهرية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معلنة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ومتاحة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للمعنيين،</w:t>
            </w:r>
          </w:p>
          <w:p w14:paraId="56A79BC7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وآليات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فاعلة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لضمان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الشفافية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والممارسات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العادلة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وعدم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التمييز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وتطبيق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الأخلاقيات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المهنية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أفراد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77100279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14:paraId="3C3BCC5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5D1B5DD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7DEC672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6A4A9B31" w14:textId="77777777" w:rsidTr="00D7384A">
        <w:trPr>
          <w:cantSplit/>
          <w:trHeight w:val="1365"/>
          <w:jc w:val="center"/>
        </w:trPr>
        <w:tc>
          <w:tcPr>
            <w:tcW w:w="3040" w:type="dxa"/>
            <w:vMerge/>
            <w:vAlign w:val="center"/>
          </w:tcPr>
          <w:p w14:paraId="5DD60863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4" w:space="0" w:color="auto"/>
            </w:tcBorders>
            <w:vAlign w:val="center"/>
          </w:tcPr>
          <w:p w14:paraId="770C9DA5" w14:textId="77777777" w:rsidR="00502DB9" w:rsidRPr="00502DB9" w:rsidRDefault="00502DB9" w:rsidP="00502DB9">
            <w:pPr>
              <w:numPr>
                <w:ilvl w:val="0"/>
                <w:numId w:val="21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المعلومات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المعلنة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شاملة</w:t>
            </w:r>
          </w:p>
          <w:p w14:paraId="3A08C16C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وتغطي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سائر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أنشطتها،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وتضمن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مصداقيتها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وتحديثها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. </w:t>
            </w:r>
          </w:p>
          <w:p w14:paraId="7CF11716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4" w:space="0" w:color="auto"/>
            </w:tcBorders>
          </w:tcPr>
          <w:p w14:paraId="480F927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4" w:space="0" w:color="auto"/>
            </w:tcBorders>
          </w:tcPr>
          <w:p w14:paraId="1871BED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4" w:space="0" w:color="auto"/>
            </w:tcBorders>
          </w:tcPr>
          <w:p w14:paraId="5EB1E92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182008B5" w14:textId="77777777" w:rsidTr="00D7384A">
        <w:trPr>
          <w:cantSplit/>
          <w:trHeight w:val="1230"/>
          <w:jc w:val="center"/>
        </w:trPr>
        <w:tc>
          <w:tcPr>
            <w:tcW w:w="3040" w:type="dxa"/>
            <w:vMerge/>
            <w:vAlign w:val="center"/>
          </w:tcPr>
          <w:p w14:paraId="4B3083B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39BFF3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7. الهيكل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التنظيمي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معتمد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ومعلن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وملائم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لحجم</w:t>
            </w:r>
          </w:p>
          <w:p w14:paraId="05859729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ونشاطها،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ويتضمن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الإدارات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الأساسية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اللازمة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لتحقيق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رسالتها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وأهدافها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7104B71D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5CF1CEB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439433FF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279B9E9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1F2FDF5A" w14:textId="77777777" w:rsidTr="00D7384A">
        <w:trPr>
          <w:cantSplit/>
          <w:trHeight w:val="2019"/>
          <w:jc w:val="center"/>
        </w:trPr>
        <w:tc>
          <w:tcPr>
            <w:tcW w:w="3040" w:type="dxa"/>
            <w:vMerge/>
            <w:vAlign w:val="center"/>
          </w:tcPr>
          <w:p w14:paraId="1FFAD947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56E443E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8. التوصيف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الوظيفي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معتمد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ومعلن،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ويحدد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المسئوليات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والاختصاصات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وفقًا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للهيكل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التنظيمي،</w:t>
            </w:r>
          </w:p>
          <w:p w14:paraId="223CFB5B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ويحقق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التكافؤ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السلطات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والمسئوليات،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ويستخدم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حالات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التعيين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والنقل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والانتداب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للوظائف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المختلفة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18839D3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0C33019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1BD03FE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659346CC" w14:textId="77777777" w:rsidTr="00D7384A">
        <w:trPr>
          <w:cantSplit/>
          <w:trHeight w:val="1710"/>
          <w:jc w:val="center"/>
        </w:trPr>
        <w:tc>
          <w:tcPr>
            <w:tcW w:w="3040" w:type="dxa"/>
            <w:vMerge w:val="restart"/>
            <w:vAlign w:val="center"/>
          </w:tcPr>
          <w:p w14:paraId="0A984B27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معيار 3: ادارة الجودة والتطوير</w:t>
            </w: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F87C746" w14:textId="77777777" w:rsidR="00502DB9" w:rsidRPr="00502DB9" w:rsidRDefault="00502DB9" w:rsidP="00502DB9">
            <w:pPr>
              <w:numPr>
                <w:ilvl w:val="0"/>
                <w:numId w:val="22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وحدة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لضمان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الجودة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يتوفر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الكوادر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المؤهلة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والتجهيزات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الملائمة،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ويشارك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ممثلون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مختلف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الفئات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ويراعى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تباين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الخبرات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والمهارات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لتغطية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المهام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المتعددة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66F4936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4FC8DC5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67B9FFB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274560CB" w14:textId="77777777" w:rsidTr="00D7384A">
        <w:trPr>
          <w:cantSplit/>
          <w:trHeight w:val="1710"/>
          <w:jc w:val="center"/>
        </w:trPr>
        <w:tc>
          <w:tcPr>
            <w:tcW w:w="3040" w:type="dxa"/>
            <w:vMerge/>
            <w:vAlign w:val="center"/>
          </w:tcPr>
          <w:p w14:paraId="5E0FF8F8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CF1B69" w14:textId="77777777" w:rsidR="00502DB9" w:rsidRPr="00502DB9" w:rsidRDefault="00502DB9" w:rsidP="00502DB9">
            <w:pPr>
              <w:numPr>
                <w:ilvl w:val="0"/>
                <w:numId w:val="22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اللائحة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الداخلية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لوحدة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ضمان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الجودة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تتضمن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هيكلاً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تنظيميًّا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ذا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تبعية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وعلاقات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واضحة،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وتحدد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علاقة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الوحدة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بمركز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ضمان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الجودة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بالجامعة،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بما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يسهم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تفعيل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دورها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ويساند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أنشطتها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. </w:t>
            </w:r>
          </w:p>
          <w:p w14:paraId="155B5267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6B75094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03F24DD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01A1625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445EF0AC" w14:textId="77777777" w:rsidTr="00D7384A">
        <w:trPr>
          <w:cantSplit/>
          <w:trHeight w:val="1215"/>
          <w:jc w:val="center"/>
        </w:trPr>
        <w:tc>
          <w:tcPr>
            <w:tcW w:w="3040" w:type="dxa"/>
            <w:vMerge/>
            <w:vAlign w:val="center"/>
          </w:tcPr>
          <w:p w14:paraId="2B9F1B6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1EADA42" w14:textId="77777777" w:rsidR="00502DB9" w:rsidRPr="00502DB9" w:rsidRDefault="00502DB9" w:rsidP="00502DB9">
            <w:pPr>
              <w:numPr>
                <w:ilvl w:val="0"/>
                <w:numId w:val="22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لوحدة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ضمان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الجودة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خطط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وتقارير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سنوية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نشاطها،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وقواعد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بيانات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لأنشطتها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79C3C8A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66F60A2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07F1052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1F9D53C0" w14:textId="77777777" w:rsidTr="00D7384A">
        <w:trPr>
          <w:cantSplit/>
          <w:trHeight w:val="1725"/>
          <w:jc w:val="center"/>
        </w:trPr>
        <w:tc>
          <w:tcPr>
            <w:tcW w:w="3040" w:type="dxa"/>
            <w:vMerge/>
            <w:vAlign w:val="center"/>
          </w:tcPr>
          <w:p w14:paraId="0943D1FA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DB0EFC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  <w:p w14:paraId="33DA7EA3" w14:textId="77777777" w:rsidR="00502DB9" w:rsidRPr="00502DB9" w:rsidRDefault="00502DB9" w:rsidP="00502DB9">
            <w:pPr>
              <w:numPr>
                <w:ilvl w:val="0"/>
                <w:numId w:val="22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تقويم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أنشطة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يتم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بصفة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دورية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باستخدام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مؤشرات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أداء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موضوعية،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وأدوات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ملائمة،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ومراجعات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داخلية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وخارجية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603909A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0735499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225485C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15F06C53" w14:textId="77777777" w:rsidTr="00D7384A">
        <w:trPr>
          <w:cantSplit/>
          <w:trHeight w:val="1745"/>
          <w:jc w:val="center"/>
        </w:trPr>
        <w:tc>
          <w:tcPr>
            <w:tcW w:w="3040" w:type="dxa"/>
            <w:vMerge/>
            <w:vAlign w:val="center"/>
          </w:tcPr>
          <w:p w14:paraId="71A2BD85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B4D902E" w14:textId="77777777" w:rsidR="00502DB9" w:rsidRPr="00502DB9" w:rsidRDefault="00502DB9" w:rsidP="00502DB9">
            <w:pPr>
              <w:numPr>
                <w:ilvl w:val="0"/>
                <w:numId w:val="22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نتائج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تقويم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أنشطة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تُناقَش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المعنيين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مجالسها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الرسمية،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ويُستفاد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توجيه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التخطيط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واتخاذ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الإجراءات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التصحيحية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والتطوير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39A0E7BD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6CE70BE2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76BFCF37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377D6366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605B019E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1E59E1C4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7936EE1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4B59236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35AF021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2307BFB2" w14:textId="77777777" w:rsidTr="00D7384A">
        <w:trPr>
          <w:cantSplit/>
          <w:trHeight w:val="1605"/>
          <w:jc w:val="center"/>
        </w:trPr>
        <w:tc>
          <w:tcPr>
            <w:tcW w:w="3040" w:type="dxa"/>
            <w:vMerge w:val="restart"/>
            <w:vAlign w:val="center"/>
          </w:tcPr>
          <w:p w14:paraId="43786D91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 xml:space="preserve">معيار 4 : اعضاء هيئة التدريس والهيئة المعاونة </w:t>
            </w:r>
          </w:p>
        </w:tc>
        <w:tc>
          <w:tcPr>
            <w:tcW w:w="4277" w:type="dxa"/>
            <w:tcBorders>
              <w:bottom w:val="single" w:sz="18" w:space="0" w:color="auto"/>
            </w:tcBorders>
            <w:vAlign w:val="center"/>
          </w:tcPr>
          <w:p w14:paraId="7E101D1A" w14:textId="77777777" w:rsidR="00502DB9" w:rsidRPr="00502DB9" w:rsidRDefault="00502DB9" w:rsidP="00502DB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نسبة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أعضاء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المعاونة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إلى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الطلاب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على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مستوى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والأقسام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العلمية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تتفق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المعدلات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المرجعية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لنوع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وطبيعة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البرامج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التعليمية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المقدمة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bottom w:val="single" w:sz="18" w:space="0" w:color="auto"/>
            </w:tcBorders>
          </w:tcPr>
          <w:p w14:paraId="4B396EF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bottom w:val="single" w:sz="18" w:space="0" w:color="auto"/>
            </w:tcBorders>
          </w:tcPr>
          <w:p w14:paraId="7562278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bottom w:val="single" w:sz="18" w:space="0" w:color="auto"/>
            </w:tcBorders>
          </w:tcPr>
          <w:p w14:paraId="519382A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324F2FDD" w14:textId="77777777" w:rsidTr="00D7384A">
        <w:trPr>
          <w:cantSplit/>
          <w:trHeight w:val="1485"/>
          <w:jc w:val="center"/>
        </w:trPr>
        <w:tc>
          <w:tcPr>
            <w:tcW w:w="3040" w:type="dxa"/>
            <w:vMerge/>
            <w:vAlign w:val="center"/>
          </w:tcPr>
          <w:p w14:paraId="7B51DBA3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E640377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  <w:p w14:paraId="2DE59A76" w14:textId="77777777" w:rsidR="00502DB9" w:rsidRPr="00502DB9" w:rsidRDefault="00502DB9" w:rsidP="00502DB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آليات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للتعامل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العجز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أو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الفائض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أعضاء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المعاونة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5C637D7A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6FD19EA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57BFD3F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7532A0C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64C5F490" w14:textId="77777777" w:rsidTr="00D7384A">
        <w:trPr>
          <w:cantSplit/>
          <w:trHeight w:val="1410"/>
          <w:jc w:val="center"/>
        </w:trPr>
        <w:tc>
          <w:tcPr>
            <w:tcW w:w="3040" w:type="dxa"/>
            <w:vMerge/>
            <w:vAlign w:val="center"/>
          </w:tcPr>
          <w:p w14:paraId="22EBFA0B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1E439C8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  <w:p w14:paraId="3B8999EE" w14:textId="77777777" w:rsidR="00502DB9" w:rsidRPr="00502DB9" w:rsidRDefault="00502DB9" w:rsidP="00502DB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التخصص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العلمي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لأعضاء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ملائم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للمقررات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الدراسية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يشاركون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تدريسها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. </w:t>
            </w:r>
          </w:p>
          <w:p w14:paraId="28E304FF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284373B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3EBA2AF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070EFB2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08968D81" w14:textId="77777777" w:rsidTr="00D7384A">
        <w:trPr>
          <w:cantSplit/>
          <w:trHeight w:val="1515"/>
          <w:jc w:val="center"/>
        </w:trPr>
        <w:tc>
          <w:tcPr>
            <w:tcW w:w="3040" w:type="dxa"/>
            <w:vMerge/>
            <w:vAlign w:val="center"/>
          </w:tcPr>
          <w:p w14:paraId="194419A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498A6E8" w14:textId="77777777" w:rsidR="00502DB9" w:rsidRPr="00502DB9" w:rsidRDefault="00502DB9" w:rsidP="00502DB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أعباء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العمل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تتيح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لأعضاء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المعاونة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القيام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بالمهام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التدريسية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والبحثية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والإدارية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وغيرها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بكفاءة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4F47F590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16A462A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3B68F27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442989C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4CF25F53" w14:textId="77777777" w:rsidTr="00D7384A">
        <w:trPr>
          <w:cantSplit/>
          <w:trHeight w:val="1815"/>
          <w:jc w:val="center"/>
        </w:trPr>
        <w:tc>
          <w:tcPr>
            <w:tcW w:w="3040" w:type="dxa"/>
            <w:vMerge/>
            <w:vAlign w:val="center"/>
          </w:tcPr>
          <w:p w14:paraId="12BF3FEB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03DABC" w14:textId="77777777" w:rsidR="00502DB9" w:rsidRPr="00502DB9" w:rsidRDefault="00502DB9" w:rsidP="00502DB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الاحتياجات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التدريبية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لأعضاء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المعاونة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تحدد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بصورة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دورية،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وتُتخذ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الإجراءات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الملائمة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لتنفيذ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البرامج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تلبي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الاحتياجات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التدريبية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لكل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. 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04EB394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4F00867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6232ABB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4D30C149" w14:textId="77777777" w:rsidTr="00D7384A">
        <w:trPr>
          <w:cantSplit/>
          <w:trHeight w:val="2700"/>
          <w:jc w:val="center"/>
        </w:trPr>
        <w:tc>
          <w:tcPr>
            <w:tcW w:w="3040" w:type="dxa"/>
            <w:vMerge/>
            <w:vAlign w:val="center"/>
          </w:tcPr>
          <w:p w14:paraId="093FD6D0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1208D00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08CE35FC" w14:textId="77777777" w:rsidR="00502DB9" w:rsidRPr="00502DB9" w:rsidRDefault="00502DB9" w:rsidP="00502DB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معايير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تقييم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أداء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أعضاء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التدريس</w:t>
            </w:r>
            <w:r w:rsidRPr="00502DB9">
              <w:rPr>
                <w:rFonts w:ascii="Calibri" w:eastAsia="Calibri" w:hAnsi="Calibri" w:cs="Arial" w:hint="cs"/>
                <w:sz w:val="22"/>
                <w:szCs w:val="22"/>
                <w:rtl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المعاونة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موضوعية،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وتخطرهم</w:t>
            </w:r>
            <w:proofErr w:type="spellEnd"/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القيادة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بنتائج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التقييم،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وتناقشهم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عند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الضرورة،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وتستخدم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النتائج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لتحسين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الأداء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69F9B71F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2BF3116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26EF80E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3B83AE69" w14:textId="77777777" w:rsidTr="00D7384A">
        <w:trPr>
          <w:cantSplit/>
          <w:trHeight w:val="1943"/>
          <w:jc w:val="center"/>
        </w:trPr>
        <w:tc>
          <w:tcPr>
            <w:tcW w:w="3040" w:type="dxa"/>
            <w:vMerge/>
            <w:vAlign w:val="center"/>
          </w:tcPr>
          <w:p w14:paraId="6273DD2B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  <w:vAlign w:val="center"/>
          </w:tcPr>
          <w:p w14:paraId="11F897AF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08DFDEFB" w14:textId="77777777" w:rsidR="00502DB9" w:rsidRPr="00502DB9" w:rsidRDefault="00502DB9" w:rsidP="00502DB9">
            <w:pPr>
              <w:numPr>
                <w:ilvl w:val="0"/>
                <w:numId w:val="23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وسائل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مناسبة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لقياس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آراء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أعضاء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والهيئة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المعاونة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واتخاذ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الإجراءات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اللازمة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لدراستها،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والاستفادة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النتائج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اتخاذ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الإجراءات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التصحيحية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0F7A04D3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5717CA9F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46C529E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14E54B3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14620DF2" w14:textId="77777777" w:rsidTr="00D7384A">
        <w:trPr>
          <w:cantSplit/>
          <w:trHeight w:val="1695"/>
          <w:jc w:val="center"/>
        </w:trPr>
        <w:tc>
          <w:tcPr>
            <w:tcW w:w="3040" w:type="dxa"/>
            <w:vMerge w:val="restart"/>
            <w:vAlign w:val="center"/>
          </w:tcPr>
          <w:p w14:paraId="45C6D0C7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lastRenderedPageBreak/>
              <w:t>معيار</w:t>
            </w:r>
            <w:r w:rsidRPr="00502DB9"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  <w:t xml:space="preserve"> 5: </w:t>
            </w: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الجهاز</w:t>
            </w:r>
            <w:r w:rsidRPr="00502DB9"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الإداري</w:t>
            </w:r>
          </w:p>
        </w:tc>
        <w:tc>
          <w:tcPr>
            <w:tcW w:w="4277" w:type="dxa"/>
            <w:tcBorders>
              <w:bottom w:val="single" w:sz="18" w:space="0" w:color="auto"/>
            </w:tcBorders>
            <w:vAlign w:val="center"/>
          </w:tcPr>
          <w:p w14:paraId="77444BF0" w14:textId="77777777" w:rsidR="00502DB9" w:rsidRPr="00502DB9" w:rsidRDefault="00502DB9" w:rsidP="00502DB9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الجهاز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الإداري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ملائم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حجم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وطبيعة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أنشطة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والعاملون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موزعون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وفقًا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لمؤهلاتهم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وقدراتهم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على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الوظائف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المختلفة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وبما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يتناسب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مهام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الوظيفة،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وتوجد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آليات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للتعامل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النقص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والزيادة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أفراده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12223ABD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bottom w:val="single" w:sz="18" w:space="0" w:color="auto"/>
            </w:tcBorders>
          </w:tcPr>
          <w:p w14:paraId="4634249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bottom w:val="single" w:sz="18" w:space="0" w:color="auto"/>
            </w:tcBorders>
          </w:tcPr>
          <w:p w14:paraId="596BF2E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bottom w:val="single" w:sz="18" w:space="0" w:color="auto"/>
            </w:tcBorders>
          </w:tcPr>
          <w:p w14:paraId="1D53013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5FFE2136" w14:textId="77777777" w:rsidTr="00D7384A">
        <w:trPr>
          <w:cantSplit/>
          <w:trHeight w:val="1440"/>
          <w:jc w:val="center"/>
        </w:trPr>
        <w:tc>
          <w:tcPr>
            <w:tcW w:w="3040" w:type="dxa"/>
            <w:vMerge/>
            <w:vAlign w:val="center"/>
          </w:tcPr>
          <w:p w14:paraId="10BDBF87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A6963E0" w14:textId="77777777" w:rsidR="00502DB9" w:rsidRPr="00502DB9" w:rsidRDefault="00502DB9" w:rsidP="00502DB9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الاحتياجات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التدريبية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للعاملين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تحدد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بصورة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دورية،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وتُتخذ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الإجراءات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الملائمة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لتنفيذ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البرامج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تلبي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الاحتياجات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التدريبية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لكل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فئة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18296D4E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0853168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76937CDF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132A7CB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5DF86CFF" w14:textId="77777777" w:rsidTr="00D7384A">
        <w:trPr>
          <w:cantSplit/>
          <w:trHeight w:val="2265"/>
          <w:jc w:val="center"/>
        </w:trPr>
        <w:tc>
          <w:tcPr>
            <w:tcW w:w="3040" w:type="dxa"/>
            <w:vMerge/>
            <w:vAlign w:val="center"/>
          </w:tcPr>
          <w:p w14:paraId="334CF414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A3C667A" w14:textId="77777777" w:rsidR="00502DB9" w:rsidRPr="00502DB9" w:rsidRDefault="00502DB9" w:rsidP="00502DB9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نظام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لتقييم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أداء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أعضاء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الجهاز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الإداري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يتضمن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معايير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موضوعية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ومعلنة،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وتخطرهم</w:t>
            </w:r>
            <w:proofErr w:type="spellEnd"/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القيادة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بنتائج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التقييم،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وتناقشهم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عند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الضرورة،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وتحرص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على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استخدام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نتائج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التقييم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للمحاسبة،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ولوضع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برامج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والتطوير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6A342D89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6EC3CB1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685327E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592E3D7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468731C5" w14:textId="77777777" w:rsidTr="00D7384A">
        <w:trPr>
          <w:cantSplit/>
          <w:trHeight w:val="1455"/>
          <w:jc w:val="center"/>
        </w:trPr>
        <w:tc>
          <w:tcPr>
            <w:tcW w:w="3040" w:type="dxa"/>
            <w:vMerge/>
            <w:vAlign w:val="center"/>
          </w:tcPr>
          <w:p w14:paraId="1E7A5505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61C673F" w14:textId="77777777" w:rsidR="00502DB9" w:rsidRPr="00502DB9" w:rsidRDefault="00502DB9" w:rsidP="00502DB9">
            <w:pPr>
              <w:numPr>
                <w:ilvl w:val="0"/>
                <w:numId w:val="25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ab/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وسائل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مناسبة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لقياس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آراء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أعضاء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الجهاز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الإداري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واتخاذ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الإجراءات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اللازمة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لدراستها،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والاستفادة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النتائج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اتخاذ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الإجراءات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التصحيحية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1AB1D233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32D9C11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66D1BC5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1734254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0BB16055" w14:textId="77777777" w:rsidTr="00D7384A">
        <w:trPr>
          <w:cantSplit/>
          <w:trHeight w:val="1335"/>
          <w:jc w:val="center"/>
        </w:trPr>
        <w:tc>
          <w:tcPr>
            <w:tcW w:w="3040" w:type="dxa"/>
            <w:vMerge w:val="restart"/>
            <w:vAlign w:val="center"/>
          </w:tcPr>
          <w:p w14:paraId="4B8D1AA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معيار 6 : الموارد</w:t>
            </w:r>
            <w:r w:rsidRPr="00502DB9"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المالية</w:t>
            </w:r>
            <w:r w:rsidRPr="00502DB9"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والمادية</w:t>
            </w:r>
          </w:p>
        </w:tc>
        <w:tc>
          <w:tcPr>
            <w:tcW w:w="4277" w:type="dxa"/>
            <w:tcBorders>
              <w:bottom w:val="single" w:sz="18" w:space="0" w:color="auto"/>
            </w:tcBorders>
            <w:vAlign w:val="center"/>
          </w:tcPr>
          <w:p w14:paraId="7F44221A" w14:textId="77777777" w:rsidR="00502DB9" w:rsidRPr="00502DB9" w:rsidRDefault="00502DB9" w:rsidP="00502DB9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الموارد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المالية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كافية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لطبيعة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نشاطها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وأعداد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الطلاب،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ويتم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توزيعُها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وفقًا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للاحتياجات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الفعلية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بما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يمكن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تحقيق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رسالتها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وأهدافها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bottom w:val="single" w:sz="18" w:space="0" w:color="auto"/>
            </w:tcBorders>
          </w:tcPr>
          <w:p w14:paraId="73DD2A7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bottom w:val="single" w:sz="18" w:space="0" w:color="auto"/>
            </w:tcBorders>
          </w:tcPr>
          <w:p w14:paraId="06B2199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bottom w:val="single" w:sz="18" w:space="0" w:color="auto"/>
            </w:tcBorders>
          </w:tcPr>
          <w:p w14:paraId="798C053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5698A173" w14:textId="77777777" w:rsidTr="00D7384A">
        <w:trPr>
          <w:cantSplit/>
          <w:trHeight w:val="1440"/>
          <w:jc w:val="center"/>
        </w:trPr>
        <w:tc>
          <w:tcPr>
            <w:tcW w:w="3040" w:type="dxa"/>
            <w:vMerge/>
            <w:vAlign w:val="center"/>
          </w:tcPr>
          <w:p w14:paraId="2EC963D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F07E31A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  <w:p w14:paraId="6CA05EE5" w14:textId="77777777" w:rsidR="00502DB9" w:rsidRPr="00502DB9" w:rsidRDefault="00502DB9" w:rsidP="00502DB9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مصادر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التمويل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متنوعة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وجود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أدلة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على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زيادة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معدل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تنمية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الموارد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الذاتية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5F655A2C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4E4121E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33BD6AB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04B2B36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45FCEEDF" w14:textId="77777777" w:rsidTr="00D7384A">
        <w:trPr>
          <w:cantSplit/>
          <w:trHeight w:val="1770"/>
          <w:jc w:val="center"/>
        </w:trPr>
        <w:tc>
          <w:tcPr>
            <w:tcW w:w="3040" w:type="dxa"/>
            <w:vMerge/>
            <w:vAlign w:val="center"/>
          </w:tcPr>
          <w:p w14:paraId="3876935E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0047C7" w14:textId="77777777" w:rsidR="00502DB9" w:rsidRPr="00502DB9" w:rsidRDefault="00502DB9" w:rsidP="00502DB9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مباني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وقاعات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المحاضرات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والفصول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الدراسية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والمعامل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والورش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وخلافه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وتجهيزاتها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ملائمة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لطبيعة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نشاط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ولأعداد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الطلاب،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ويتوافر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المناخ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الصحي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بالمباني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7DCE73D5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743EAAB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2327FD8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5036162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655AF60D" w14:textId="77777777" w:rsidTr="00D7384A">
        <w:trPr>
          <w:cantSplit/>
          <w:trHeight w:val="1215"/>
          <w:jc w:val="center"/>
        </w:trPr>
        <w:tc>
          <w:tcPr>
            <w:tcW w:w="3040" w:type="dxa"/>
            <w:vMerge/>
            <w:vAlign w:val="center"/>
          </w:tcPr>
          <w:p w14:paraId="1364C1E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B6F42B7" w14:textId="77777777" w:rsidR="00502DB9" w:rsidRPr="00502DB9" w:rsidRDefault="00502DB9" w:rsidP="00502DB9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صيانة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القاعات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والمعامل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والآلات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والمعدات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والبنية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التحتية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والمرافق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يتم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بصورة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دورية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165F15C3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58D2A4E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240DA55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3A8D9A0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3C56D091" w14:textId="77777777" w:rsidTr="00D7384A">
        <w:trPr>
          <w:cantSplit/>
          <w:trHeight w:val="990"/>
          <w:jc w:val="center"/>
        </w:trPr>
        <w:tc>
          <w:tcPr>
            <w:tcW w:w="3040" w:type="dxa"/>
            <w:vMerge/>
            <w:vAlign w:val="center"/>
          </w:tcPr>
          <w:p w14:paraId="6D9E460F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F29885" w14:textId="77777777" w:rsidR="00502DB9" w:rsidRPr="00502DB9" w:rsidRDefault="00502DB9" w:rsidP="00502DB9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إجراءات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والسلامة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المتبعة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مناسبة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54D215E2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1A9E6AC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4A73087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3A17C11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1DD74826" w14:textId="77777777" w:rsidTr="00D7384A">
        <w:trPr>
          <w:cantSplit/>
          <w:trHeight w:val="1905"/>
          <w:jc w:val="center"/>
        </w:trPr>
        <w:tc>
          <w:tcPr>
            <w:tcW w:w="3040" w:type="dxa"/>
            <w:vMerge/>
            <w:vAlign w:val="center"/>
          </w:tcPr>
          <w:p w14:paraId="698C1C45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F257BDA" w14:textId="77777777" w:rsidR="00502DB9" w:rsidRPr="00502DB9" w:rsidRDefault="00502DB9" w:rsidP="00502DB9">
            <w:pPr>
              <w:numPr>
                <w:ilvl w:val="0"/>
                <w:numId w:val="26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وسائل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الاتصال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والموارد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والنظم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التكنولوجية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المستخدمة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حديثة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وملائمة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للنشاط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الأكاديمي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وللعمليات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الإدارية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بها،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موقع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إلكتروني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فاعل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ويحدث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دوريًّا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1C0D2C8B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40729BE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07D2AFE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38B1F38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6ABB68E9" w14:textId="77777777" w:rsidTr="00D7384A">
        <w:trPr>
          <w:cantSplit/>
          <w:trHeight w:val="1740"/>
          <w:jc w:val="center"/>
        </w:trPr>
        <w:tc>
          <w:tcPr>
            <w:tcW w:w="3040" w:type="dxa"/>
            <w:vMerge/>
            <w:vAlign w:val="center"/>
          </w:tcPr>
          <w:p w14:paraId="66F79AB1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  <w:vAlign w:val="center"/>
          </w:tcPr>
          <w:p w14:paraId="43F65DAE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 xml:space="preserve">7. 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ab/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المكتبة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ملائمة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لنشاط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حيث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توافر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الكتب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والمراجع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والتجهيزات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والخدمات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تلبي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احتياجات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الطلاب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والباحثين،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والمكتبة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الرقمية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متاحة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للمعنيين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5D74ACD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6017524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79BD358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02714992" w14:textId="77777777" w:rsidTr="00D7384A">
        <w:trPr>
          <w:cantSplit/>
          <w:trHeight w:val="1005"/>
          <w:jc w:val="center"/>
        </w:trPr>
        <w:tc>
          <w:tcPr>
            <w:tcW w:w="3040" w:type="dxa"/>
            <w:vMerge w:val="restart"/>
            <w:vAlign w:val="center"/>
          </w:tcPr>
          <w:p w14:paraId="32B4B000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  <w:p w14:paraId="58D0C56B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معيار</w:t>
            </w:r>
            <w:r w:rsidRPr="00502DB9"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  <w:t xml:space="preserve"> 7: </w:t>
            </w: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المعايير</w:t>
            </w:r>
            <w:r w:rsidRPr="00502DB9"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الأكاديمية</w:t>
            </w:r>
            <w:r w:rsidRPr="00502DB9"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والبرامج</w:t>
            </w:r>
            <w:r w:rsidRPr="00502DB9"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lastRenderedPageBreak/>
              <w:t>التعليمية</w:t>
            </w:r>
          </w:p>
        </w:tc>
        <w:tc>
          <w:tcPr>
            <w:tcW w:w="4277" w:type="dxa"/>
            <w:tcBorders>
              <w:bottom w:val="single" w:sz="18" w:space="0" w:color="auto"/>
            </w:tcBorders>
            <w:vAlign w:val="center"/>
          </w:tcPr>
          <w:p w14:paraId="5C327668" w14:textId="77777777" w:rsidR="00502DB9" w:rsidRPr="00502DB9" w:rsidRDefault="00502DB9" w:rsidP="00502DB9">
            <w:pPr>
              <w:numPr>
                <w:ilvl w:val="0"/>
                <w:numId w:val="27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lastRenderedPageBreak/>
              <w:t>المعايير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الأكاديمية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المرجعية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تبنتها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خلال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المجالس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الرسمية،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تتوافق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رسالة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وأهدافها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bottom w:val="single" w:sz="18" w:space="0" w:color="auto"/>
            </w:tcBorders>
          </w:tcPr>
          <w:p w14:paraId="16F55A2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bottom w:val="single" w:sz="18" w:space="0" w:color="auto"/>
            </w:tcBorders>
          </w:tcPr>
          <w:p w14:paraId="5D8FA8D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bottom w:val="single" w:sz="18" w:space="0" w:color="auto"/>
            </w:tcBorders>
          </w:tcPr>
          <w:p w14:paraId="6B4CF57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38EDEDB8" w14:textId="77777777" w:rsidTr="00D7384A">
        <w:trPr>
          <w:cantSplit/>
          <w:trHeight w:val="1575"/>
          <w:jc w:val="center"/>
        </w:trPr>
        <w:tc>
          <w:tcPr>
            <w:tcW w:w="3040" w:type="dxa"/>
            <w:vMerge/>
            <w:vAlign w:val="center"/>
          </w:tcPr>
          <w:p w14:paraId="4F202534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F401A74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  <w:p w14:paraId="7943A775" w14:textId="77777777" w:rsidR="00502DB9" w:rsidRPr="00502DB9" w:rsidRDefault="00502DB9" w:rsidP="00502DB9">
            <w:pPr>
              <w:numPr>
                <w:ilvl w:val="0"/>
                <w:numId w:val="27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البرامج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التعليمية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ملائمة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لمتطلبات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سوق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العمل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وفقًا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لما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تنطوي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عليه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رسالة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337C331C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3EC1798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1F6057B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4E128E6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69FF1BE9" w14:textId="77777777" w:rsidTr="00D7384A">
        <w:trPr>
          <w:cantSplit/>
          <w:trHeight w:val="1410"/>
          <w:jc w:val="center"/>
        </w:trPr>
        <w:tc>
          <w:tcPr>
            <w:tcW w:w="3040" w:type="dxa"/>
            <w:vMerge/>
            <w:vAlign w:val="center"/>
          </w:tcPr>
          <w:p w14:paraId="1AC57FB1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5C06698" w14:textId="77777777" w:rsidR="00502DB9" w:rsidRPr="00502DB9" w:rsidRDefault="00502DB9" w:rsidP="00502DB9">
            <w:pPr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  <w:p w14:paraId="612C9F05" w14:textId="77777777" w:rsidR="00502DB9" w:rsidRPr="00502DB9" w:rsidRDefault="00502DB9" w:rsidP="00502DB9">
            <w:pPr>
              <w:numPr>
                <w:ilvl w:val="0"/>
                <w:numId w:val="27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البرامج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التعليمية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موصّفة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ومعتمدة،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وتتوافق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نواتج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لكل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برنامج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المعايير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الأكاديمية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المرجعية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المتبناة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07DD7FCD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577C8E0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6062538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372A39F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468C182B" w14:textId="77777777" w:rsidTr="00D7384A">
        <w:trPr>
          <w:cantSplit/>
          <w:trHeight w:val="1485"/>
          <w:jc w:val="center"/>
        </w:trPr>
        <w:tc>
          <w:tcPr>
            <w:tcW w:w="3040" w:type="dxa"/>
            <w:vMerge/>
            <w:vAlign w:val="center"/>
          </w:tcPr>
          <w:p w14:paraId="7ADEAFA7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059D17" w14:textId="77777777" w:rsidR="00502DB9" w:rsidRPr="00502DB9" w:rsidRDefault="00502DB9" w:rsidP="00502DB9">
            <w:pPr>
              <w:numPr>
                <w:ilvl w:val="0"/>
                <w:numId w:val="27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نواتج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لكل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برنامج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تعليمي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تتسق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مقرراته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الدراسية،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وتوصيف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المقررات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يوضح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طرق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والتقويم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تحقق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نواتج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0E686C47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570E890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63AAC17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28CC740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30E5A64D" w14:textId="77777777" w:rsidTr="00D7384A">
        <w:trPr>
          <w:cantSplit/>
          <w:trHeight w:val="1112"/>
          <w:jc w:val="center"/>
        </w:trPr>
        <w:tc>
          <w:tcPr>
            <w:tcW w:w="3040" w:type="dxa"/>
            <w:vMerge/>
            <w:vAlign w:val="center"/>
          </w:tcPr>
          <w:p w14:paraId="07880B7B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92D29B4" w14:textId="77777777" w:rsidR="00502DB9" w:rsidRPr="00502DB9" w:rsidRDefault="00502DB9" w:rsidP="00502DB9">
            <w:pPr>
              <w:numPr>
                <w:ilvl w:val="0"/>
                <w:numId w:val="27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البرامج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التعليمية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والمقررات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الدراسية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يتم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مراجعتها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بصورة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دورية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بمشاركة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المراجعين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الداخليين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والخارجيين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24A5A4D3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01B1029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7EBDA08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4BC3C83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52620485" w14:textId="77777777" w:rsidTr="00D7384A">
        <w:trPr>
          <w:cantSplit/>
          <w:trHeight w:val="1769"/>
          <w:jc w:val="center"/>
        </w:trPr>
        <w:tc>
          <w:tcPr>
            <w:tcW w:w="3040" w:type="dxa"/>
            <w:vMerge/>
            <w:vAlign w:val="center"/>
          </w:tcPr>
          <w:p w14:paraId="75299F27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8CB8A6F" w14:textId="77777777" w:rsidR="00502DB9" w:rsidRPr="00502DB9" w:rsidRDefault="00502DB9" w:rsidP="00502DB9">
            <w:pPr>
              <w:numPr>
                <w:ilvl w:val="0"/>
                <w:numId w:val="27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تقارير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سنوية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للمقررات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الدراسية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والبرامج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التعليمية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بما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يؤكد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الالتزام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بالتوصيف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المعلن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للمقررات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الدراسية،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ويطَلع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عليها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المعنيون،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وتستفيد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وضع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خطط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التحسين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والتطوير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138ABA7D" w14:textId="77777777" w:rsidR="00502DB9" w:rsidRPr="00502DB9" w:rsidRDefault="00502DB9" w:rsidP="00502DB9">
            <w:pPr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4C21120B" w14:textId="77777777" w:rsidR="00502DB9" w:rsidRPr="00502DB9" w:rsidRDefault="00502DB9" w:rsidP="00502DB9">
            <w:p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2BBE188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36BF8F1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6DE0567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054B9AD1" w14:textId="77777777" w:rsidTr="00D7384A">
        <w:trPr>
          <w:cantSplit/>
          <w:trHeight w:val="1769"/>
          <w:jc w:val="center"/>
        </w:trPr>
        <w:tc>
          <w:tcPr>
            <w:tcW w:w="3040" w:type="dxa"/>
            <w:vMerge w:val="restart"/>
            <w:vAlign w:val="center"/>
          </w:tcPr>
          <w:p w14:paraId="155454BC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  <w:p w14:paraId="5F4371C8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36"/>
                <w:szCs w:val="36"/>
                <w:rtl/>
                <w:lang w:bidi="ar-EG"/>
              </w:rPr>
              <w:t>معيار 8 : التدريس والتعلم .</w:t>
            </w: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970FC6B" w14:textId="77777777" w:rsidR="00502DB9" w:rsidRPr="00502DB9" w:rsidRDefault="00502DB9" w:rsidP="00502DB9">
            <w:pPr>
              <w:numPr>
                <w:ilvl w:val="0"/>
                <w:numId w:val="32"/>
              </w:numPr>
              <w:contextualSpacing/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استراتيجية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للتدريس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والتعلم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والتقويم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تتسق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المعايير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الأكاديمية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المرجعية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وتلائم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نواتج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المستهدفة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3E906AE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4561746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46BABF5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27E8B74D" w14:textId="77777777" w:rsidTr="00D7384A">
        <w:trPr>
          <w:cantSplit/>
          <w:trHeight w:val="1769"/>
          <w:jc w:val="center"/>
        </w:trPr>
        <w:tc>
          <w:tcPr>
            <w:tcW w:w="3040" w:type="dxa"/>
            <w:vMerge/>
            <w:vAlign w:val="center"/>
          </w:tcPr>
          <w:p w14:paraId="407F0377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3B4C744" w14:textId="77777777" w:rsidR="00502DB9" w:rsidRPr="00502DB9" w:rsidRDefault="00502DB9" w:rsidP="00502DB9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تطبيق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استراتيجية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والتعلم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والتقويم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يدعم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اكتساب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مهارات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الذاتي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ومهارات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التوظف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لدى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الطلاب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294D702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1AD3F94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510E2D3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45B40E30" w14:textId="77777777" w:rsidTr="00D7384A">
        <w:trPr>
          <w:cantSplit/>
          <w:trHeight w:val="1769"/>
          <w:jc w:val="center"/>
        </w:trPr>
        <w:tc>
          <w:tcPr>
            <w:tcW w:w="3040" w:type="dxa"/>
            <w:vMerge/>
            <w:vAlign w:val="center"/>
          </w:tcPr>
          <w:p w14:paraId="25CCBA2C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0F027A" w14:textId="77777777" w:rsidR="00502DB9" w:rsidRPr="00502DB9" w:rsidRDefault="00502DB9" w:rsidP="00502DB9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برامج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للطلاب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مصممة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وموصّفة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وفقًا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لنواتج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المستهدفة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للبرنامج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التعليمي،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ويتوافر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لتنفيذها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الآليات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والموارد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اللازمة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6CDEC9A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39EAE28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0300832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2ED2C436" w14:textId="77777777" w:rsidTr="00D7384A">
        <w:trPr>
          <w:cantSplit/>
          <w:trHeight w:val="1769"/>
          <w:jc w:val="center"/>
        </w:trPr>
        <w:tc>
          <w:tcPr>
            <w:tcW w:w="3040" w:type="dxa"/>
            <w:vMerge/>
            <w:vAlign w:val="center"/>
          </w:tcPr>
          <w:p w14:paraId="279128EC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6DBBC48" w14:textId="77777777" w:rsidR="00502DB9" w:rsidRPr="00502DB9" w:rsidRDefault="00502DB9" w:rsidP="00502DB9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تقويم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أداء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الطلاب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يتم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بأساليب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متنوعة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بما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يتوافق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نواتج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المستهدفة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. </w:t>
            </w:r>
          </w:p>
          <w:p w14:paraId="36D2C1C4" w14:textId="77777777" w:rsidR="00502DB9" w:rsidRPr="00502DB9" w:rsidRDefault="00502DB9" w:rsidP="00502DB9">
            <w:pPr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4E604B1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5F2E088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040AD67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609D42B6" w14:textId="77777777" w:rsidTr="00D7384A">
        <w:trPr>
          <w:cantSplit/>
          <w:trHeight w:val="1769"/>
          <w:jc w:val="center"/>
        </w:trPr>
        <w:tc>
          <w:tcPr>
            <w:tcW w:w="3040" w:type="dxa"/>
            <w:vMerge w:val="restart"/>
            <w:vAlign w:val="center"/>
          </w:tcPr>
          <w:p w14:paraId="66BE26CE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7E388DA" w14:textId="77777777" w:rsidR="00502DB9" w:rsidRPr="00502DB9" w:rsidRDefault="00502DB9" w:rsidP="00502DB9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فاعلية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تقيم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باستخدام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أدوات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ومؤشرات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موضوعية،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وتستخدم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النتائج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تطوير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آلية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التدريب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وأدواته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وموارده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5F05C8C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7BF4028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5B121AD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3F699420" w14:textId="77777777" w:rsidTr="00D7384A">
        <w:trPr>
          <w:cantSplit/>
          <w:trHeight w:val="1769"/>
          <w:jc w:val="center"/>
        </w:trPr>
        <w:tc>
          <w:tcPr>
            <w:tcW w:w="3040" w:type="dxa"/>
            <w:vMerge/>
            <w:vAlign w:val="center"/>
          </w:tcPr>
          <w:p w14:paraId="0C152353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36"/>
                <w:szCs w:val="36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1F8ED83" w14:textId="77777777" w:rsidR="00502DB9" w:rsidRPr="00502DB9" w:rsidRDefault="00502DB9" w:rsidP="00502DB9">
            <w:pPr>
              <w:numPr>
                <w:ilvl w:val="0"/>
                <w:numId w:val="32"/>
              </w:numPr>
              <w:contextualSpacing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الدرجات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المخصصة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لأنواع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تقويم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الطلاب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متوازنة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نواتج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التعلم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المستهدف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قياسها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65BC839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0C104EB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68A93BD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</w:tr>
      <w:tr w:rsidR="00502DB9" w:rsidRPr="00502DB9" w14:paraId="0062474B" w14:textId="77777777" w:rsidTr="00D7384A">
        <w:trPr>
          <w:cantSplit/>
          <w:trHeight w:val="1769"/>
          <w:jc w:val="center"/>
        </w:trPr>
        <w:tc>
          <w:tcPr>
            <w:tcW w:w="3040" w:type="dxa"/>
            <w:vMerge/>
            <w:vAlign w:val="center"/>
          </w:tcPr>
          <w:p w14:paraId="5064747A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38D558E4" w14:textId="77777777" w:rsidR="00502DB9" w:rsidRPr="00502DB9" w:rsidRDefault="00502DB9" w:rsidP="00502DB9">
            <w:pPr>
              <w:widowControl w:val="0"/>
              <w:numPr>
                <w:ilvl w:val="0"/>
                <w:numId w:val="32"/>
              </w:numPr>
              <w:spacing w:before="80" w:line="228" w:lineRule="auto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عملية تقويم الطلاب تدار بكفاءة وعدالة، والامتحانات يُأمن وضعها ونسخها وتوزيعها بما يضمن سريتها. 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6BC0043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406F50B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0978F52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217EBC0B" w14:textId="77777777" w:rsidTr="00D7384A">
        <w:trPr>
          <w:cantSplit/>
          <w:trHeight w:val="1769"/>
          <w:jc w:val="center"/>
        </w:trPr>
        <w:tc>
          <w:tcPr>
            <w:tcW w:w="3040" w:type="dxa"/>
            <w:vMerge/>
            <w:vAlign w:val="center"/>
          </w:tcPr>
          <w:p w14:paraId="5555C57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56852911" w14:textId="77777777" w:rsidR="00502DB9" w:rsidRPr="00502DB9" w:rsidRDefault="00502DB9" w:rsidP="00502DB9">
            <w:pPr>
              <w:widowControl w:val="0"/>
              <w:numPr>
                <w:ilvl w:val="0"/>
                <w:numId w:val="32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آ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ليات تقويم الطلاب تضمن عدالة التصحيح ودقة وضع ورصد الدرجات والاحتفاظ بالنتائج مؤمنة وقابلة للاستدعاء.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4D855A4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0FE60FBF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07F6C8B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2011469D" w14:textId="77777777" w:rsidTr="00D7384A">
        <w:trPr>
          <w:cantSplit/>
          <w:trHeight w:val="1769"/>
          <w:jc w:val="center"/>
        </w:trPr>
        <w:tc>
          <w:tcPr>
            <w:tcW w:w="3040" w:type="dxa"/>
            <w:vMerge w:val="restart"/>
            <w:vAlign w:val="center"/>
          </w:tcPr>
          <w:p w14:paraId="1600C83E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370EA89F" w14:textId="77777777" w:rsidR="00502DB9" w:rsidRPr="00502DB9" w:rsidRDefault="00502DB9" w:rsidP="00502DB9">
            <w:pPr>
              <w:widowControl w:val="0"/>
              <w:numPr>
                <w:ilvl w:val="0"/>
                <w:numId w:val="32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التغذية الراجعة للطلاب عن أدائهم في التقويم تدعم تعلمهم.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4867BB2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4E835D0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209570B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53C8C20" w14:textId="77777777" w:rsidTr="00D7384A">
        <w:trPr>
          <w:cantSplit/>
          <w:trHeight w:val="1769"/>
          <w:jc w:val="center"/>
        </w:trPr>
        <w:tc>
          <w:tcPr>
            <w:tcW w:w="3040" w:type="dxa"/>
            <w:vMerge/>
            <w:vAlign w:val="center"/>
          </w:tcPr>
          <w:p w14:paraId="51CEC8BB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04F783A8" w14:textId="77777777" w:rsidR="00502DB9" w:rsidRPr="00502DB9" w:rsidRDefault="00502DB9" w:rsidP="00502DB9">
            <w:pPr>
              <w:widowControl w:val="0"/>
              <w:numPr>
                <w:ilvl w:val="0"/>
                <w:numId w:val="32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نتائج تقويم الطلاب يستفاد منها في تطوير البرامج التعليمية واستراتيجي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التدريس والتعلم والتقويم.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26826FB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7504955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4BE2575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2FD0E542" w14:textId="77777777" w:rsidTr="00D7384A">
        <w:trPr>
          <w:cantSplit/>
          <w:trHeight w:val="1769"/>
          <w:jc w:val="center"/>
        </w:trPr>
        <w:tc>
          <w:tcPr>
            <w:tcW w:w="3040" w:type="dxa"/>
            <w:vMerge/>
            <w:vAlign w:val="center"/>
          </w:tcPr>
          <w:p w14:paraId="3ED88F53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</w:tcPr>
          <w:p w14:paraId="14FF4BFB" w14:textId="77777777" w:rsidR="00502DB9" w:rsidRPr="00502DB9" w:rsidRDefault="00502DB9" w:rsidP="00502DB9">
            <w:pPr>
              <w:widowControl w:val="0"/>
              <w:numPr>
                <w:ilvl w:val="0"/>
                <w:numId w:val="32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قواعد التعامل مع تظلمات الطلاب من نتائج التقويم موثقة ومعلنة، وتوجد آليات لمراقبة تطبيقها.</w:t>
            </w:r>
          </w:p>
          <w:p w14:paraId="21129415" w14:textId="77777777" w:rsidR="00502DB9" w:rsidRPr="00502DB9" w:rsidRDefault="00502DB9" w:rsidP="00502DB9">
            <w:pPr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  <w:p w14:paraId="60C7B06F" w14:textId="77777777" w:rsidR="00502DB9" w:rsidRPr="00502DB9" w:rsidRDefault="00502DB9" w:rsidP="00502DB9">
            <w:pPr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  <w:p w14:paraId="67C8851D" w14:textId="77777777" w:rsidR="00502DB9" w:rsidRPr="00502DB9" w:rsidRDefault="00502DB9" w:rsidP="00502DB9">
            <w:pPr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12A78DDE" w14:textId="77777777" w:rsidR="00502DB9" w:rsidRPr="00502DB9" w:rsidRDefault="00502DB9" w:rsidP="00502DB9">
            <w:pPr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40FA3971" w14:textId="77777777" w:rsidR="00502DB9" w:rsidRPr="00502DB9" w:rsidRDefault="00502DB9" w:rsidP="00502DB9">
            <w:pPr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5A7A7BF1" w14:textId="77777777" w:rsidR="00502DB9" w:rsidRPr="00502DB9" w:rsidRDefault="00502DB9" w:rsidP="00502DB9">
            <w:pPr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  <w:p w14:paraId="27F1A8DD" w14:textId="77777777" w:rsidR="00502DB9" w:rsidRPr="00502DB9" w:rsidRDefault="00502DB9" w:rsidP="00502DB9">
            <w:pPr>
              <w:rPr>
                <w:rFonts w:ascii="Calibri" w:eastAsia="Calibri" w:hAnsi="Calibri" w:cs="Arial"/>
                <w:sz w:val="22"/>
                <w:szCs w:val="22"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7CE7F7B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6A17ABC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2925F26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7915B2CA" w14:textId="77777777" w:rsidTr="00D7384A">
        <w:trPr>
          <w:cantSplit/>
          <w:trHeight w:val="1769"/>
          <w:jc w:val="center"/>
        </w:trPr>
        <w:tc>
          <w:tcPr>
            <w:tcW w:w="3040" w:type="dxa"/>
            <w:vMerge w:val="restart"/>
            <w:vAlign w:val="center"/>
          </w:tcPr>
          <w:p w14:paraId="7BF7E34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معيار 9 : الطلاب والخريجون</w:t>
            </w:r>
          </w:p>
        </w:tc>
        <w:tc>
          <w:tcPr>
            <w:tcW w:w="4277" w:type="dxa"/>
            <w:tcBorders>
              <w:top w:val="single" w:sz="18" w:space="0" w:color="auto"/>
            </w:tcBorders>
            <w:vAlign w:val="center"/>
          </w:tcPr>
          <w:p w14:paraId="6FD6ED83" w14:textId="77777777" w:rsidR="00502DB9" w:rsidRPr="00502DB9" w:rsidRDefault="00502DB9" w:rsidP="00502DB9">
            <w:pPr>
              <w:widowControl w:val="0"/>
              <w:numPr>
                <w:ilvl w:val="0"/>
                <w:numId w:val="35"/>
              </w:numPr>
              <w:spacing w:before="80" w:line="228" w:lineRule="auto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قواعد قبول وتحويل وتوزيع الطلاب على البرامج التعليمية والتخصصات واضحة وعادلة ومعلنة.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2362A8D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1AF2EE8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74B5AF5F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2F8C3FA5" w14:textId="77777777" w:rsidTr="00D7384A">
        <w:trPr>
          <w:cantSplit/>
          <w:trHeight w:val="809"/>
          <w:jc w:val="center"/>
        </w:trPr>
        <w:tc>
          <w:tcPr>
            <w:tcW w:w="3040" w:type="dxa"/>
            <w:vMerge/>
            <w:vAlign w:val="center"/>
          </w:tcPr>
          <w:p w14:paraId="5078E325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  <w:vAlign w:val="center"/>
          </w:tcPr>
          <w:p w14:paraId="48AEF4B5" w14:textId="77777777" w:rsidR="00502DB9" w:rsidRPr="00502DB9" w:rsidRDefault="00502DB9" w:rsidP="00502DB9">
            <w:pPr>
              <w:widowControl w:val="0"/>
              <w:numPr>
                <w:ilvl w:val="0"/>
                <w:numId w:val="35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للمؤسسة أساليب فاعلة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جذب الطلاب الوافدين.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7AEE9DA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2F2381C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0035EB3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19488838" w14:textId="77777777" w:rsidTr="00D7384A">
        <w:trPr>
          <w:cantSplit/>
          <w:trHeight w:val="1118"/>
          <w:jc w:val="center"/>
        </w:trPr>
        <w:tc>
          <w:tcPr>
            <w:tcW w:w="3040" w:type="dxa"/>
            <w:vMerge/>
            <w:vAlign w:val="center"/>
          </w:tcPr>
          <w:p w14:paraId="3272610E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69021C37" w14:textId="77777777" w:rsidR="00502DB9" w:rsidRPr="00502DB9" w:rsidRDefault="00502DB9" w:rsidP="00502DB9">
            <w:pPr>
              <w:widowControl w:val="0"/>
              <w:numPr>
                <w:ilvl w:val="0"/>
                <w:numId w:val="35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للمؤسسة نظام متكامل وفعال لدعم الطلاب ماديًّا واجتماعيًّا وصحيًّا ويتم تعريف الطلاب به بوسائل متعددة. 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11016AC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7E6A5DB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5199EDE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73A2ED3B" w14:textId="77777777" w:rsidTr="00D7384A">
        <w:trPr>
          <w:cantSplit/>
          <w:trHeight w:val="773"/>
          <w:jc w:val="center"/>
        </w:trPr>
        <w:tc>
          <w:tcPr>
            <w:tcW w:w="3040" w:type="dxa"/>
            <w:vMerge/>
            <w:vAlign w:val="center"/>
          </w:tcPr>
          <w:p w14:paraId="0E9E82E5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721047A8" w14:textId="77777777" w:rsidR="00502DB9" w:rsidRPr="00502DB9" w:rsidRDefault="00502DB9" w:rsidP="00502DB9">
            <w:pPr>
              <w:widowControl w:val="0"/>
              <w:numPr>
                <w:ilvl w:val="0"/>
                <w:numId w:val="35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نظام فعال للدعم الأكاديمي للطلاب وتقدم لهم خدمات التوجيه المهني.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7599E84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2C70A32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7830651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7699DE68" w14:textId="77777777" w:rsidTr="00D7384A">
        <w:trPr>
          <w:cantSplit/>
          <w:trHeight w:val="1082"/>
          <w:jc w:val="center"/>
        </w:trPr>
        <w:tc>
          <w:tcPr>
            <w:tcW w:w="3040" w:type="dxa"/>
            <w:vMerge/>
            <w:vAlign w:val="center"/>
          </w:tcPr>
          <w:p w14:paraId="4C73F488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</w:tcPr>
          <w:p w14:paraId="1778E83D" w14:textId="77777777" w:rsidR="00502DB9" w:rsidRPr="00502DB9" w:rsidRDefault="00502DB9" w:rsidP="00502DB9">
            <w:pPr>
              <w:widowControl w:val="0"/>
              <w:numPr>
                <w:ilvl w:val="0"/>
                <w:numId w:val="35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آليات فاعلة لدمج ذوي الاحتياجات الخاصة في المجتمع الطلابي ومراعاة ملاءمة الإنشاءات والتجهيزات.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1472360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7C8FFB3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3AA5682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3CDDF006" w14:textId="77777777" w:rsidTr="00D7384A">
        <w:trPr>
          <w:cantSplit/>
          <w:trHeight w:val="683"/>
          <w:jc w:val="center"/>
        </w:trPr>
        <w:tc>
          <w:tcPr>
            <w:tcW w:w="3040" w:type="dxa"/>
            <w:vMerge/>
            <w:vAlign w:val="center"/>
          </w:tcPr>
          <w:p w14:paraId="07F6431B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0D791816" w14:textId="77777777" w:rsidR="00502DB9" w:rsidRPr="00502DB9" w:rsidRDefault="00502DB9" w:rsidP="00502DB9">
            <w:pPr>
              <w:widowControl w:val="0"/>
              <w:numPr>
                <w:ilvl w:val="0"/>
                <w:numId w:val="35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وجود تمثيل للطلاب في اللجان ذات الصلة.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799DBD1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336BDE9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4C4637F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35ACBED9" w14:textId="77777777" w:rsidTr="00D7384A">
        <w:trPr>
          <w:cantSplit/>
          <w:trHeight w:val="1081"/>
          <w:jc w:val="center"/>
        </w:trPr>
        <w:tc>
          <w:tcPr>
            <w:tcW w:w="3040" w:type="dxa"/>
            <w:vMerge/>
            <w:vAlign w:val="center"/>
          </w:tcPr>
          <w:p w14:paraId="294DE23C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2BECD949" w14:textId="77777777" w:rsidR="00502DB9" w:rsidRPr="00502DB9" w:rsidRDefault="00502DB9" w:rsidP="00502DB9">
            <w:pPr>
              <w:widowControl w:val="0"/>
              <w:numPr>
                <w:ilvl w:val="0"/>
                <w:numId w:val="35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الأنشطة الطلابية متنوعة، وتوفر لها المؤسسة الموارد الملائمة من حيث الأماكن والتجهيزات والإشراف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385895E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397C2E6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6C0C79E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1494A683" w14:textId="77777777" w:rsidTr="00D7384A">
        <w:trPr>
          <w:cantSplit/>
          <w:trHeight w:val="950"/>
          <w:jc w:val="center"/>
        </w:trPr>
        <w:tc>
          <w:tcPr>
            <w:tcW w:w="3040" w:type="dxa"/>
            <w:vMerge/>
            <w:vAlign w:val="center"/>
          </w:tcPr>
          <w:p w14:paraId="3F226C77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26A7DEB5" w14:textId="77777777" w:rsidR="00502DB9" w:rsidRPr="00502DB9" w:rsidRDefault="00502DB9" w:rsidP="00502DB9">
            <w:pPr>
              <w:widowControl w:val="0"/>
              <w:numPr>
                <w:ilvl w:val="0"/>
                <w:numId w:val="35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وسائل مناسبة لقياس آراء الطلاب، واتخاذ الإجراءات اللازمة لدراستها والاستفادة من النتائج في اتخاذ الإجراءات التصحيحية.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1117988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5144280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3EC1317F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83C6D35" w14:textId="77777777" w:rsidTr="00D7384A">
        <w:trPr>
          <w:cantSplit/>
          <w:trHeight w:val="1230"/>
          <w:jc w:val="center"/>
        </w:trPr>
        <w:tc>
          <w:tcPr>
            <w:tcW w:w="3040" w:type="dxa"/>
            <w:vMerge/>
            <w:vAlign w:val="center"/>
          </w:tcPr>
          <w:p w14:paraId="25C4AD1C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0531C386" w14:textId="77777777" w:rsidR="00502DB9" w:rsidRPr="00502DB9" w:rsidRDefault="00502DB9" w:rsidP="00502DB9">
            <w:pPr>
              <w:widowControl w:val="0"/>
              <w:numPr>
                <w:ilvl w:val="0"/>
                <w:numId w:val="35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آليات لمتابعة الخريجين والتواصل معهم، وقواعد بيانات خاصة بهم تحدث بصورة دورية.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61268F9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1F5EAE1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0E4A020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069BA853" w14:textId="77777777" w:rsidTr="00D7384A">
        <w:trPr>
          <w:cantSplit/>
          <w:trHeight w:val="1231"/>
          <w:jc w:val="center"/>
        </w:trPr>
        <w:tc>
          <w:tcPr>
            <w:tcW w:w="3040" w:type="dxa"/>
            <w:vAlign w:val="center"/>
          </w:tcPr>
          <w:p w14:paraId="5136599A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</w:tcPr>
          <w:p w14:paraId="2D18507F" w14:textId="77777777" w:rsidR="00502DB9" w:rsidRPr="00502DB9" w:rsidRDefault="00502DB9" w:rsidP="00502DB9">
            <w:pPr>
              <w:widowControl w:val="0"/>
              <w:numPr>
                <w:ilvl w:val="0"/>
                <w:numId w:val="35"/>
              </w:numPr>
              <w:spacing w:before="80" w:line="228" w:lineRule="auto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المؤسسة توفر برامج للتنمية المهنية والتعليم المستمر وفقًا لاحتياجات وتطورات سوق العمل.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18D4F30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3C7C13AF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7F0BE6A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FD4A037" w14:textId="77777777" w:rsidTr="00D7384A">
        <w:trPr>
          <w:cantSplit/>
          <w:trHeight w:val="1231"/>
          <w:jc w:val="center"/>
        </w:trPr>
        <w:tc>
          <w:tcPr>
            <w:tcW w:w="3040" w:type="dxa"/>
            <w:vMerge w:val="restart"/>
            <w:vAlign w:val="center"/>
          </w:tcPr>
          <w:p w14:paraId="1C95391E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lastRenderedPageBreak/>
              <w:t xml:space="preserve">معيار 10 : البحث العلمي والانشطة العلمية </w:t>
            </w: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</w:tcPr>
          <w:p w14:paraId="23BCF9E2" w14:textId="77777777" w:rsidR="00502DB9" w:rsidRPr="00502DB9" w:rsidRDefault="00502DB9" w:rsidP="00502DB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خطة البحث العلمي موثقة وترتبط بخطة الجامعة وبالتوجهات القومية واحتياجات المجتمع المحيط، وتتناسب مع إمكانات المؤسسة.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23CB1F9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4288423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0062229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20EAB894" w14:textId="77777777" w:rsidTr="00D7384A">
        <w:trPr>
          <w:cantSplit/>
          <w:trHeight w:val="762"/>
          <w:jc w:val="center"/>
        </w:trPr>
        <w:tc>
          <w:tcPr>
            <w:tcW w:w="3040" w:type="dxa"/>
            <w:vMerge/>
            <w:vAlign w:val="center"/>
          </w:tcPr>
          <w:p w14:paraId="2B1336C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1B291529" w14:textId="77777777" w:rsidR="00502DB9" w:rsidRPr="00502DB9" w:rsidRDefault="00502DB9" w:rsidP="00502DB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آليات فاعلة لنشر الوعي بأخلاقيات البحث العلمي ومراقبة تطبيقها.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121D877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11E26AE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362ABEE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1522984" w14:textId="77777777" w:rsidTr="00D7384A">
        <w:trPr>
          <w:cantSplit/>
          <w:trHeight w:val="1231"/>
          <w:jc w:val="center"/>
        </w:trPr>
        <w:tc>
          <w:tcPr>
            <w:tcW w:w="3040" w:type="dxa"/>
            <w:vMerge/>
            <w:vAlign w:val="center"/>
          </w:tcPr>
          <w:p w14:paraId="67B7C7A0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1072385E" w14:textId="77777777" w:rsidR="00502DB9" w:rsidRPr="00502DB9" w:rsidRDefault="00502DB9" w:rsidP="00502DB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الموارد المتاحة كافية لأنشطة البحث العلمي، وتعمل المؤسسة على تنمية مصادر التمويل، وتسعى للمشاركة في مشروعات بحثية ممولة من مؤسسات محلية وإقليمية ودولية.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08E92F9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74D270B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483C032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6921062" w14:textId="77777777" w:rsidTr="00D7384A">
        <w:trPr>
          <w:cantSplit/>
          <w:trHeight w:val="1231"/>
          <w:jc w:val="center"/>
        </w:trPr>
        <w:tc>
          <w:tcPr>
            <w:tcW w:w="3040" w:type="dxa"/>
            <w:vMerge/>
            <w:vAlign w:val="center"/>
          </w:tcPr>
          <w:p w14:paraId="080F7CD5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</w:tcPr>
          <w:p w14:paraId="55349C9E" w14:textId="77777777" w:rsidR="00502DB9" w:rsidRPr="00502DB9" w:rsidRDefault="00502DB9" w:rsidP="00502DB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eastAsia="Calibri" w:cs="Akhbar MT"/>
                <w:b/>
                <w:bCs/>
                <w:spacing w:val="-6"/>
                <w:kern w:val="24"/>
                <w:sz w:val="30"/>
                <w:szCs w:val="30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توافر مناخ وأساليب مفعلة لدعم البحث العلمي وتحفيزه، ولتنمية قدرات الباحثين ولتشجيع ودعم الأبحاث المشتركة بين التخصصات المختلفة والأبحاث التطبيقية.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5E693DC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0674CA9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498D235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37A380B3" w14:textId="77777777" w:rsidTr="00D7384A">
        <w:trPr>
          <w:cantSplit/>
          <w:trHeight w:val="986"/>
          <w:jc w:val="center"/>
        </w:trPr>
        <w:tc>
          <w:tcPr>
            <w:tcW w:w="3040" w:type="dxa"/>
            <w:vMerge/>
            <w:vAlign w:val="center"/>
          </w:tcPr>
          <w:p w14:paraId="6C8B4D8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372A0A49" w14:textId="77777777" w:rsidR="00502DB9" w:rsidRPr="00502DB9" w:rsidRDefault="00502DB9" w:rsidP="00502DB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الإنتاج البحثي للمؤسسة في نمو مستمر، ويتناسب مع عدد أعضاء هيئة التدريس.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62D96F0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4A86527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1E15712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7E7B9EB5" w14:textId="77777777" w:rsidTr="00D7384A">
        <w:trPr>
          <w:cantSplit/>
          <w:trHeight w:val="1231"/>
          <w:jc w:val="center"/>
        </w:trPr>
        <w:tc>
          <w:tcPr>
            <w:tcW w:w="3040" w:type="dxa"/>
            <w:vMerge w:val="restart"/>
            <w:vAlign w:val="center"/>
          </w:tcPr>
          <w:p w14:paraId="168D1318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3D223ECF" w14:textId="77777777" w:rsidR="00502DB9" w:rsidRPr="00502DB9" w:rsidRDefault="00502DB9" w:rsidP="00502DB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أعضاء هيئة التدريس والهيئة المعاونة والطلاب يشاركون في الأنشطة والمشروعات والمؤتمرات العلمية والبحثية.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65D062C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066AC63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4941DB0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CAD5B89" w14:textId="77777777" w:rsidTr="00D7384A">
        <w:trPr>
          <w:cantSplit/>
          <w:trHeight w:val="814"/>
          <w:jc w:val="center"/>
        </w:trPr>
        <w:tc>
          <w:tcPr>
            <w:tcW w:w="3040" w:type="dxa"/>
            <w:vMerge/>
            <w:vAlign w:val="center"/>
          </w:tcPr>
          <w:p w14:paraId="678494CA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644D0024" w14:textId="77777777" w:rsidR="00502DB9" w:rsidRPr="00502DB9" w:rsidRDefault="00502DB9" w:rsidP="00502DB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قواعد بيانات للبحوث والأنشطة العلمية.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790B617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44A6B36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4A3E220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08AF97EE" w14:textId="77777777" w:rsidTr="00D7384A">
        <w:trPr>
          <w:cantSplit/>
          <w:trHeight w:val="236"/>
          <w:jc w:val="center"/>
        </w:trPr>
        <w:tc>
          <w:tcPr>
            <w:tcW w:w="3040" w:type="dxa"/>
            <w:vMerge/>
            <w:vAlign w:val="center"/>
          </w:tcPr>
          <w:p w14:paraId="319D788D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</w:tcPr>
          <w:p w14:paraId="012694A4" w14:textId="77777777" w:rsidR="00502DB9" w:rsidRPr="00502DB9" w:rsidRDefault="00502DB9" w:rsidP="00502DB9">
            <w:pPr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مؤتمر علمي دوري.</w:t>
            </w:r>
          </w:p>
          <w:p w14:paraId="4020FBC5" w14:textId="77777777" w:rsidR="00502DB9" w:rsidRPr="00502DB9" w:rsidRDefault="00502DB9" w:rsidP="00502DB9">
            <w:pPr>
              <w:widowControl w:val="0"/>
              <w:autoSpaceDE w:val="0"/>
              <w:autoSpaceDN w:val="0"/>
              <w:adjustRightInd w:val="0"/>
              <w:spacing w:before="120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4C678424" w14:textId="77777777" w:rsidR="00502DB9" w:rsidRPr="00502DB9" w:rsidRDefault="00502DB9" w:rsidP="00502DB9">
            <w:pPr>
              <w:widowControl w:val="0"/>
              <w:autoSpaceDE w:val="0"/>
              <w:autoSpaceDN w:val="0"/>
              <w:adjustRightInd w:val="0"/>
              <w:spacing w:before="120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3A453AA3" w14:textId="77777777" w:rsidR="00502DB9" w:rsidRPr="00502DB9" w:rsidRDefault="00502DB9" w:rsidP="00502DB9">
            <w:pPr>
              <w:widowControl w:val="0"/>
              <w:autoSpaceDE w:val="0"/>
              <w:autoSpaceDN w:val="0"/>
              <w:adjustRightInd w:val="0"/>
              <w:spacing w:before="120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0CE745BA" w14:textId="77777777" w:rsidR="00502DB9" w:rsidRPr="00502DB9" w:rsidRDefault="00502DB9" w:rsidP="00502DB9">
            <w:pPr>
              <w:widowControl w:val="0"/>
              <w:autoSpaceDE w:val="0"/>
              <w:autoSpaceDN w:val="0"/>
              <w:adjustRightInd w:val="0"/>
              <w:spacing w:before="120"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1F6AA12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58B4171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0FE6149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21A247DE" w14:textId="77777777" w:rsidTr="00D7384A">
        <w:trPr>
          <w:cantSplit/>
          <w:trHeight w:val="236"/>
          <w:jc w:val="center"/>
        </w:trPr>
        <w:tc>
          <w:tcPr>
            <w:tcW w:w="3040" w:type="dxa"/>
            <w:vMerge w:val="restart"/>
            <w:vAlign w:val="center"/>
          </w:tcPr>
          <w:p w14:paraId="5364411A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32"/>
                <w:szCs w:val="32"/>
                <w:rtl/>
                <w:lang w:bidi="ar-EG"/>
              </w:rPr>
              <w:t>معيار 11 : الدراسات العليا</w:t>
            </w: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</w:tcPr>
          <w:p w14:paraId="482272C3" w14:textId="77777777" w:rsidR="00502DB9" w:rsidRPr="00502DB9" w:rsidRDefault="00502DB9" w:rsidP="00502D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25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برامج الدراسات العليا متنوعة، وتسهم في تحقيق رسالة المؤسسة، وتقابل متغيرات سوق العمل، ويتم الترويج لها محليًّا وإقليميًّا.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6C99876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58EBFE6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708B0DE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342ED46F" w14:textId="77777777" w:rsidTr="00D7384A">
        <w:trPr>
          <w:cantSplit/>
          <w:trHeight w:val="236"/>
          <w:jc w:val="center"/>
        </w:trPr>
        <w:tc>
          <w:tcPr>
            <w:tcW w:w="3040" w:type="dxa"/>
            <w:vMerge/>
            <w:vAlign w:val="center"/>
          </w:tcPr>
          <w:p w14:paraId="69ABD268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7FB3D9E9" w14:textId="77777777" w:rsidR="00502DB9" w:rsidRPr="00502DB9" w:rsidRDefault="00502DB9" w:rsidP="00502D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425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لبرامج الدراسات العليا معايير أكاديمية متبناة من خلال المجالس الرسمية وتتوافق مع المعايير القياسية الصادرة عن الهيئة.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31BBC2B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0B28F4A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3D3EFAF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DC4197F" w14:textId="77777777" w:rsidTr="00D7384A">
        <w:trPr>
          <w:cantSplit/>
          <w:trHeight w:val="236"/>
          <w:jc w:val="center"/>
        </w:trPr>
        <w:tc>
          <w:tcPr>
            <w:tcW w:w="3040" w:type="dxa"/>
            <w:vMerge/>
            <w:vAlign w:val="center"/>
          </w:tcPr>
          <w:p w14:paraId="0398861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0D5CB2B7" w14:textId="77777777" w:rsidR="00502DB9" w:rsidRPr="00502DB9" w:rsidRDefault="00502DB9" w:rsidP="00502D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ind w:left="425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برامج الدراسات العليا موص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ّ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فة ومعتمدة، وتتوافق نواتج التعلم المستهدفة لكل برنامج مع المعايير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القياسية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3840DD3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2B734C7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01484D24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5BA6704" w14:textId="77777777" w:rsidTr="00D7384A">
        <w:trPr>
          <w:cantSplit/>
          <w:trHeight w:val="236"/>
          <w:jc w:val="center"/>
        </w:trPr>
        <w:tc>
          <w:tcPr>
            <w:tcW w:w="3040" w:type="dxa"/>
            <w:vMerge/>
            <w:vAlign w:val="center"/>
          </w:tcPr>
          <w:p w14:paraId="7712F88C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</w:tcPr>
          <w:p w14:paraId="2DD60F3E" w14:textId="77777777" w:rsidR="00502DB9" w:rsidRPr="00502DB9" w:rsidRDefault="00502DB9" w:rsidP="00502D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ind w:left="425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نواتج التعلم لكل برنامج تعليمي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تتسق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مع مقرراته، وتوصيف المقررات يوضح طرق التدريس والتقويم.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0813851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6FE53C0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483C209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AE3513D" w14:textId="77777777" w:rsidTr="00D7384A">
        <w:trPr>
          <w:cantSplit/>
          <w:trHeight w:val="236"/>
          <w:jc w:val="center"/>
        </w:trPr>
        <w:tc>
          <w:tcPr>
            <w:tcW w:w="3040" w:type="dxa"/>
            <w:vMerge/>
            <w:vAlign w:val="center"/>
          </w:tcPr>
          <w:p w14:paraId="1B0EE67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25AC06D3" w14:textId="77777777" w:rsidR="00502DB9" w:rsidRPr="00502DB9" w:rsidRDefault="00502DB9" w:rsidP="00502D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ind w:left="425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للمؤسسة طرق تدريس مناسبة تحقق نواتج التعلم للمقررات الدراسية والبرامج التعليمية 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538E8AD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1E71512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7C43AA2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5A1EF7C1" w14:textId="77777777" w:rsidTr="00D7384A">
        <w:trPr>
          <w:cantSplit/>
          <w:trHeight w:val="236"/>
          <w:jc w:val="center"/>
        </w:trPr>
        <w:tc>
          <w:tcPr>
            <w:tcW w:w="3040" w:type="dxa"/>
            <w:vMerge/>
            <w:vAlign w:val="center"/>
          </w:tcPr>
          <w:p w14:paraId="0DB07E7C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46F10F0C" w14:textId="77777777" w:rsidR="00502DB9" w:rsidRPr="00502DB9" w:rsidRDefault="00502DB9" w:rsidP="00502D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ind w:left="425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الموارد والإمكانات والتسهيلات اللازمة للعملية التعليمية والبحثية في برامج الدراسات العليا ملائمة لتحقيق نواتج التعلم.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28DB1B7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78B8C75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63C365A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0A3F133" w14:textId="77777777" w:rsidTr="00D7384A">
        <w:trPr>
          <w:cantSplit/>
          <w:trHeight w:val="236"/>
          <w:jc w:val="center"/>
        </w:trPr>
        <w:tc>
          <w:tcPr>
            <w:tcW w:w="3040" w:type="dxa"/>
            <w:vMerge/>
            <w:vAlign w:val="center"/>
          </w:tcPr>
          <w:p w14:paraId="71138346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149FFE4E" w14:textId="77777777" w:rsidR="00502DB9" w:rsidRPr="00502DB9" w:rsidRDefault="00502DB9" w:rsidP="00502D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ind w:left="425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تقويم طلاب الدراسات العليا يتسم بالموضوعية والعدالة وباستخدام أساليب متنوعة وملائمة لقياس</w:t>
            </w:r>
            <w:r w:rsidRPr="00502DB9" w:rsidDel="008C0F51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نواتج التعلم المستهدفة.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58EBC32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67A9F68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7E63403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6D8CDE25" w14:textId="77777777" w:rsidTr="00D7384A">
        <w:trPr>
          <w:cantSplit/>
          <w:trHeight w:val="236"/>
          <w:jc w:val="center"/>
        </w:trPr>
        <w:tc>
          <w:tcPr>
            <w:tcW w:w="3040" w:type="dxa"/>
            <w:vMerge/>
            <w:vAlign w:val="center"/>
          </w:tcPr>
          <w:p w14:paraId="6C68FC61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12A700B0" w14:textId="77777777" w:rsidR="00502DB9" w:rsidRPr="00502DB9" w:rsidRDefault="00502DB9" w:rsidP="00502D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ind w:left="425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البرامج التعليمية والمقررات الدراسية يتم مراجعتها بصورة دورية بمشاركة المراجعين الداخليين والخارجيين.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2BD225B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37FCFBA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7F4DFA6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02668659" w14:textId="77777777" w:rsidTr="00D7384A">
        <w:trPr>
          <w:cantSplit/>
          <w:trHeight w:val="236"/>
          <w:jc w:val="center"/>
        </w:trPr>
        <w:tc>
          <w:tcPr>
            <w:tcW w:w="3040" w:type="dxa"/>
            <w:vMerge w:val="restart"/>
            <w:vAlign w:val="center"/>
          </w:tcPr>
          <w:p w14:paraId="50331445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529D8B62" w14:textId="77777777" w:rsidR="00502DB9" w:rsidRPr="00502DB9" w:rsidRDefault="00502DB9" w:rsidP="00502D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ind w:left="425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تقارير سنوية للمقررات الدراسية والبرامج التعليمية بما يؤكد الالتزام بالتوصيف المعلن للمقررات الدراسية، وتستفيد المؤسسة منها في وضع خطط التحسين والتطوير.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00F9132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6E60B63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0F3BC0F7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661C89DE" w14:textId="77777777" w:rsidTr="00D7384A">
        <w:trPr>
          <w:cantSplit/>
          <w:trHeight w:val="2040"/>
          <w:jc w:val="center"/>
        </w:trPr>
        <w:tc>
          <w:tcPr>
            <w:tcW w:w="3040" w:type="dxa"/>
            <w:vMerge/>
            <w:vAlign w:val="center"/>
          </w:tcPr>
          <w:p w14:paraId="323CA3CE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</w:tcPr>
          <w:p w14:paraId="5B64D467" w14:textId="77777777" w:rsidR="00502DB9" w:rsidRPr="00502DB9" w:rsidRDefault="00502DB9" w:rsidP="00502D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ind w:left="425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آليات التسجيل والإشراف في الدراسات العليا محددة ومعلنة ويتم مراجعتها دوريًّا بغرض تطويرها، وتوجد ضمانات موضوعية وعادلة لتوزيع الإشراف العلمي على الرسائل وفقًا للتخصص.</w:t>
            </w: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46355799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076E5CCE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2FEB049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59C5F34E" w14:textId="77777777" w:rsidTr="00D7384A">
        <w:trPr>
          <w:cantSplit/>
          <w:trHeight w:val="1244"/>
          <w:jc w:val="center"/>
        </w:trPr>
        <w:tc>
          <w:tcPr>
            <w:tcW w:w="3040" w:type="dxa"/>
            <w:vMerge/>
            <w:vAlign w:val="center"/>
          </w:tcPr>
          <w:p w14:paraId="6FE20880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  <w:bottom w:val="single" w:sz="18" w:space="0" w:color="auto"/>
            </w:tcBorders>
          </w:tcPr>
          <w:p w14:paraId="4D6D0432" w14:textId="77777777" w:rsidR="00502DB9" w:rsidRPr="00502DB9" w:rsidRDefault="00502DB9" w:rsidP="00502DB9">
            <w:pPr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120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11.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ab/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وس1111</w:t>
            </w:r>
          </w:p>
          <w:p w14:paraId="6A46C901" w14:textId="77777777" w:rsidR="00502DB9" w:rsidRPr="00502DB9" w:rsidRDefault="00502DB9" w:rsidP="00502DB9">
            <w:pPr>
              <w:tabs>
                <w:tab w:val="left" w:pos="1617"/>
              </w:tabs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11.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للمؤسسة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وسائل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مناسبة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لقياس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آراء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طلاب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الدراسات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العليا،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واتخاذ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الإجراءات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اللازمة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لدراستها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والاستفادة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من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النتائج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في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اتخاذ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الإجراءات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التصحيحية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.</w:t>
            </w:r>
          </w:p>
          <w:p w14:paraId="389A1935" w14:textId="77777777" w:rsidR="00502DB9" w:rsidRPr="00502DB9" w:rsidRDefault="00502DB9" w:rsidP="00502DB9">
            <w:pPr>
              <w:tabs>
                <w:tab w:val="left" w:pos="1617"/>
              </w:tabs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0AC5EB09" w14:textId="77777777" w:rsidR="00502DB9" w:rsidRPr="00502DB9" w:rsidRDefault="00502DB9" w:rsidP="00502DB9">
            <w:pPr>
              <w:tabs>
                <w:tab w:val="left" w:pos="1617"/>
              </w:tabs>
              <w:jc w:val="both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  <w:p w14:paraId="65D67782" w14:textId="77777777" w:rsidR="00502DB9" w:rsidRPr="00502DB9" w:rsidRDefault="00502DB9" w:rsidP="00502DB9">
            <w:pPr>
              <w:tabs>
                <w:tab w:val="left" w:pos="1617"/>
              </w:tabs>
              <w:jc w:val="both"/>
              <w:rPr>
                <w:rFonts w:ascii="Calibri" w:eastAsia="Calibri" w:hAnsi="Calibri" w:cs="Arial"/>
                <w:sz w:val="22"/>
                <w:szCs w:val="22"/>
                <w:rtl/>
                <w:lang w:bidi="ar-EG"/>
              </w:rPr>
            </w:pPr>
          </w:p>
        </w:tc>
        <w:tc>
          <w:tcPr>
            <w:tcW w:w="2374" w:type="dxa"/>
            <w:tcBorders>
              <w:top w:val="single" w:sz="18" w:space="0" w:color="auto"/>
              <w:bottom w:val="single" w:sz="18" w:space="0" w:color="auto"/>
            </w:tcBorders>
          </w:tcPr>
          <w:p w14:paraId="6FB39BC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  <w:bottom w:val="single" w:sz="18" w:space="0" w:color="auto"/>
            </w:tcBorders>
          </w:tcPr>
          <w:p w14:paraId="586B19A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  <w:bottom w:val="single" w:sz="18" w:space="0" w:color="auto"/>
            </w:tcBorders>
          </w:tcPr>
          <w:p w14:paraId="1FC4BE5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CE678CD" w14:textId="77777777" w:rsidTr="00D7384A">
        <w:trPr>
          <w:cantSplit/>
          <w:trHeight w:val="1057"/>
          <w:jc w:val="center"/>
        </w:trPr>
        <w:tc>
          <w:tcPr>
            <w:tcW w:w="3040" w:type="dxa"/>
            <w:vMerge w:val="restart"/>
            <w:vAlign w:val="center"/>
          </w:tcPr>
          <w:p w14:paraId="1A13D4ED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معيار 12 : المشاركة المجتمعية وتنمية البيئة</w:t>
            </w: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05DC368F" w14:textId="77777777" w:rsidR="00502DB9" w:rsidRPr="00502DB9" w:rsidRDefault="00502DB9" w:rsidP="00502DB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خطة مفعلة لخدمة المجتمع وتنمية البيئة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6C25B0B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7CFA239D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2335400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139011B9" w14:textId="77777777" w:rsidTr="00D7384A">
        <w:trPr>
          <w:cantSplit/>
          <w:trHeight w:val="1244"/>
          <w:jc w:val="center"/>
        </w:trPr>
        <w:tc>
          <w:tcPr>
            <w:tcW w:w="3040" w:type="dxa"/>
            <w:vMerge/>
            <w:vAlign w:val="center"/>
          </w:tcPr>
          <w:p w14:paraId="40B54104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048C098D" w14:textId="77777777" w:rsidR="00502DB9" w:rsidRPr="00502DB9" w:rsidRDefault="00502DB9" w:rsidP="00502DB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للمؤسسة كيانات فاعلة في مجال خدمة المجتمع وتنمية البيئة. 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0B572A90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2A087C9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22A0F2D1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2F07E00C" w14:textId="77777777" w:rsidTr="00D7384A">
        <w:trPr>
          <w:cantSplit/>
          <w:trHeight w:val="1244"/>
          <w:jc w:val="center"/>
        </w:trPr>
        <w:tc>
          <w:tcPr>
            <w:tcW w:w="3040" w:type="dxa"/>
            <w:vMerge/>
            <w:vAlign w:val="center"/>
          </w:tcPr>
          <w:p w14:paraId="190498DC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606901AB" w14:textId="77777777" w:rsidR="00502DB9" w:rsidRPr="00502DB9" w:rsidRDefault="00502DB9" w:rsidP="00502DB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أنشطة متنوعة موجهة لتنمية البيئة المحيطة بها وخدمة المجتمع تلب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ي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احتياجات</w:t>
            </w:r>
            <w:r w:rsidRPr="00502DB9">
              <w:rPr>
                <w:rFonts w:ascii="Calibri" w:eastAsia="Calibri" w:hAnsi="Calibri" w:cs="Arial" w:hint="cs"/>
                <w:sz w:val="28"/>
                <w:szCs w:val="28"/>
                <w:rtl/>
                <w:lang w:bidi="ar-EG"/>
              </w:rPr>
              <w:t>ه</w:t>
            </w: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 xml:space="preserve"> وأولوياته.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3771DD7B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264A81CA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1361EE8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31AD84E" w14:textId="77777777" w:rsidTr="00D7384A">
        <w:trPr>
          <w:cantSplit/>
          <w:trHeight w:val="1244"/>
          <w:jc w:val="center"/>
        </w:trPr>
        <w:tc>
          <w:tcPr>
            <w:tcW w:w="3040" w:type="dxa"/>
            <w:vMerge/>
            <w:vAlign w:val="center"/>
          </w:tcPr>
          <w:p w14:paraId="5C2AF8A3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77915B9B" w14:textId="77777777" w:rsidR="00502DB9" w:rsidRPr="00502DB9" w:rsidRDefault="00502DB9" w:rsidP="00502DB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آليات لتمثيل فاعل للأطراف المجتمعية في صنع القرار ودعم موارد المؤسسة وتنفيذ برامجها.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1E7433B6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6AF07DE5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271A9D8C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  <w:tr w:rsidR="00502DB9" w:rsidRPr="00502DB9" w14:paraId="450963CF" w14:textId="77777777" w:rsidTr="00D7384A">
        <w:trPr>
          <w:cantSplit/>
          <w:trHeight w:val="1244"/>
          <w:jc w:val="center"/>
        </w:trPr>
        <w:tc>
          <w:tcPr>
            <w:tcW w:w="3040" w:type="dxa"/>
            <w:vMerge/>
            <w:vAlign w:val="center"/>
          </w:tcPr>
          <w:p w14:paraId="77E8F702" w14:textId="77777777" w:rsidR="00502DB9" w:rsidRPr="00502DB9" w:rsidRDefault="00502DB9" w:rsidP="00502DB9">
            <w:pPr>
              <w:tabs>
                <w:tab w:val="left" w:pos="4938"/>
              </w:tabs>
              <w:ind w:right="675"/>
              <w:jc w:val="center"/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</w:pPr>
          </w:p>
        </w:tc>
        <w:tc>
          <w:tcPr>
            <w:tcW w:w="4277" w:type="dxa"/>
            <w:tcBorders>
              <w:top w:val="single" w:sz="18" w:space="0" w:color="auto"/>
            </w:tcBorders>
          </w:tcPr>
          <w:p w14:paraId="3F58FD4A" w14:textId="77777777" w:rsidR="00502DB9" w:rsidRPr="00502DB9" w:rsidRDefault="00502DB9" w:rsidP="00502DB9">
            <w:pPr>
              <w:widowControl w:val="0"/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/>
              <w:ind w:left="357" w:hanging="357"/>
              <w:contextualSpacing/>
              <w:jc w:val="lowKashida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  <w:r w:rsidRPr="00502DB9">
              <w:rPr>
                <w:rFonts w:ascii="Calibri" w:eastAsia="Calibri" w:hAnsi="Calibri" w:cs="Arial"/>
                <w:sz w:val="28"/>
                <w:szCs w:val="28"/>
                <w:rtl/>
                <w:lang w:bidi="ar-EG"/>
              </w:rPr>
              <w:t>للمؤسسة وسائل مناسبة لقياس آراء المجتمع والاستفادة من النتائج في اتخاذ الإجراءات التصحيحية.</w:t>
            </w:r>
          </w:p>
        </w:tc>
        <w:tc>
          <w:tcPr>
            <w:tcW w:w="2374" w:type="dxa"/>
            <w:tcBorders>
              <w:top w:val="single" w:sz="18" w:space="0" w:color="auto"/>
            </w:tcBorders>
          </w:tcPr>
          <w:p w14:paraId="53F9D992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310" w:type="dxa"/>
            <w:tcBorders>
              <w:top w:val="single" w:sz="18" w:space="0" w:color="auto"/>
            </w:tcBorders>
          </w:tcPr>
          <w:p w14:paraId="331CA023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  <w:tc>
          <w:tcPr>
            <w:tcW w:w="2533" w:type="dxa"/>
            <w:tcBorders>
              <w:top w:val="single" w:sz="18" w:space="0" w:color="auto"/>
            </w:tcBorders>
          </w:tcPr>
          <w:p w14:paraId="6C384058" w14:textId="77777777" w:rsidR="00502DB9" w:rsidRPr="00502DB9" w:rsidRDefault="00502DB9" w:rsidP="00502DB9">
            <w:pPr>
              <w:jc w:val="center"/>
              <w:rPr>
                <w:rFonts w:ascii="Calibri" w:eastAsia="Calibri" w:hAnsi="Calibri" w:cs="Arial"/>
                <w:sz w:val="28"/>
                <w:szCs w:val="28"/>
                <w:lang w:bidi="ar-EG"/>
              </w:rPr>
            </w:pPr>
          </w:p>
        </w:tc>
      </w:tr>
    </w:tbl>
    <w:p w14:paraId="1446CF26" w14:textId="77777777" w:rsidR="00502DB9" w:rsidRPr="00502DB9" w:rsidRDefault="00502DB9" w:rsidP="00502DB9">
      <w:pPr>
        <w:spacing w:after="200" w:line="276" w:lineRule="auto"/>
        <w:rPr>
          <w:rFonts w:ascii="Calibri" w:eastAsia="Calibri" w:hAnsi="Calibri" w:cs="Arial"/>
          <w:sz w:val="28"/>
          <w:szCs w:val="28"/>
          <w:lang w:bidi="ar-EG"/>
        </w:rPr>
      </w:pPr>
    </w:p>
    <w:p w14:paraId="4760F4C7" w14:textId="011BE82B" w:rsidR="008B6C79" w:rsidRDefault="008B6C79" w:rsidP="00502DB9">
      <w:pPr>
        <w:tabs>
          <w:tab w:val="left" w:pos="13080"/>
        </w:tabs>
        <w:bidi w:val="0"/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  <w:bookmarkStart w:id="0" w:name="_GoBack"/>
      <w:bookmarkEnd w:id="0"/>
    </w:p>
    <w:p w14:paraId="6D9B5E37" w14:textId="77777777" w:rsidR="008B6C79" w:rsidRDefault="008B6C79" w:rsidP="008B6C79">
      <w:pPr>
        <w:bidi w:val="0"/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</w:p>
    <w:p w14:paraId="7C7A61B5" w14:textId="77777777" w:rsidR="008B6C79" w:rsidRDefault="008B6C79" w:rsidP="008B6C79">
      <w:pPr>
        <w:bidi w:val="0"/>
        <w:spacing w:after="200" w:line="276" w:lineRule="auto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</w:p>
    <w:p w14:paraId="7E035529" w14:textId="0A009475" w:rsidR="008B6C79" w:rsidRDefault="008B6C79" w:rsidP="00D632ED">
      <w:pPr>
        <w:bidi w:val="0"/>
        <w:spacing w:after="200" w:line="276" w:lineRule="auto"/>
        <w:jc w:val="center"/>
        <w:rPr>
          <w:rFonts w:ascii="Simplified Arabic" w:eastAsia="Calibri" w:hAnsi="Simplified Arabic" w:cs="Simplified Arabic"/>
          <w:b/>
          <w:bCs/>
          <w:sz w:val="28"/>
          <w:szCs w:val="28"/>
          <w:lang w:bidi="ar-EG"/>
        </w:rPr>
      </w:pPr>
    </w:p>
    <w:p w14:paraId="101789F1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77383C24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0B7D13D8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335CD894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31F48718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5771EDFF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28A8DCCC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2208AE6F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4325443B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212B0650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6643DC3C" w14:textId="77777777" w:rsidR="008B6C79" w:rsidRP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534C0DB1" w14:textId="5464C522" w:rsidR="008B6C79" w:rsidRDefault="008B6C79" w:rsidP="008B6C79">
      <w:pPr>
        <w:bidi w:val="0"/>
        <w:rPr>
          <w:rFonts w:ascii="Simplified Arabic" w:eastAsia="Calibri" w:hAnsi="Simplified Arabic" w:cs="Simplified Arabic"/>
          <w:sz w:val="28"/>
          <w:szCs w:val="28"/>
          <w:lang w:bidi="ar-EG"/>
        </w:rPr>
      </w:pPr>
    </w:p>
    <w:p w14:paraId="38EB934D" w14:textId="407EC4AB" w:rsidR="008B6C79" w:rsidRPr="008B6C79" w:rsidRDefault="008B6C79" w:rsidP="008B6C79">
      <w:pPr>
        <w:tabs>
          <w:tab w:val="left" w:pos="6840"/>
        </w:tabs>
        <w:bidi w:val="0"/>
        <w:rPr>
          <w:rFonts w:ascii="Simplified Arabic" w:eastAsia="Calibri" w:hAnsi="Simplified Arabic" w:cs="Simplified Arabic"/>
          <w:sz w:val="28"/>
          <w:szCs w:val="28"/>
        </w:rPr>
      </w:pPr>
      <w:r>
        <w:rPr>
          <w:rFonts w:ascii="Simplified Arabic" w:eastAsia="Calibri" w:hAnsi="Simplified Arabic" w:cs="Simplified Arabic"/>
          <w:sz w:val="28"/>
          <w:szCs w:val="28"/>
          <w:lang w:bidi="ar-EG"/>
        </w:rPr>
        <w:tab/>
      </w:r>
    </w:p>
    <w:sectPr w:rsidR="008B6C79" w:rsidRPr="008B6C79" w:rsidSect="002F71CD">
      <w:headerReference w:type="even" r:id="rId9"/>
      <w:headerReference w:type="default" r:id="rId10"/>
      <w:footerReference w:type="default" r:id="rId11"/>
      <w:headerReference w:type="first" r:id="rId12"/>
      <w:pgSz w:w="16838" w:h="11906" w:orient="landscape" w:code="9"/>
      <w:pgMar w:top="1080" w:right="1440" w:bottom="1080" w:left="1440" w:header="284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CD3C3" w14:textId="77777777" w:rsidR="007127AF" w:rsidRDefault="007127AF">
      <w:r>
        <w:separator/>
      </w:r>
    </w:p>
  </w:endnote>
  <w:endnote w:type="continuationSeparator" w:id="0">
    <w:p w14:paraId="19B6F9C2" w14:textId="77777777" w:rsidR="007127AF" w:rsidRDefault="00712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GA Arabesque Desktop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2BC4B2" w14:textId="1EB27FED" w:rsidR="0044623B" w:rsidRDefault="002F71CD">
    <w:pPr>
      <w:pStyle w:val="a4"/>
      <w:rPr>
        <w:lang w:bidi="ar-E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CE72C0A" wp14:editId="06831951">
              <wp:simplePos x="0" y="0"/>
              <wp:positionH relativeFrom="column">
                <wp:posOffset>1339215</wp:posOffset>
              </wp:positionH>
              <wp:positionV relativeFrom="paragraph">
                <wp:posOffset>-561341</wp:posOffset>
              </wp:positionV>
              <wp:extent cx="6493510" cy="0"/>
              <wp:effectExtent l="0" t="19050" r="2159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10800000" flipV="1">
                        <a:off x="0" y="0"/>
                        <a:ext cx="6493510" cy="0"/>
                      </a:xfrm>
                      <a:prstGeom prst="line">
                        <a:avLst/>
                      </a:prstGeom>
                      <a:noFill/>
                      <a:ln w="53975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rotation:180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.45pt,-44.2pt" to="616.75pt,-4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" strokeweight="4.25pt">
              <v:stroke linestyle="thinThick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6C83E040" wp14:editId="40E27A7E">
              <wp:simplePos x="0" y="0"/>
              <wp:positionH relativeFrom="column">
                <wp:posOffset>1089660</wp:posOffset>
              </wp:positionH>
              <wp:positionV relativeFrom="paragraph">
                <wp:posOffset>-495935</wp:posOffset>
              </wp:positionV>
              <wp:extent cx="6746240" cy="952500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46240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F66D4" w14:textId="442198DB" w:rsidR="00CA72A2" w:rsidRDefault="005C20F4" w:rsidP="00781A11">
                          <w:pPr>
                            <w:spacing w:before="120" w:after="120" w:line="276" w:lineRule="auto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r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العنوان : </w:t>
                          </w:r>
                          <w:r w:rsidR="00836B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مبنى</w:t>
                          </w:r>
                          <w:r w:rsidR="00836B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إدارة </w:t>
                          </w:r>
                          <w:r w:rsidR="001632FC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مشروعات تطوير الأداء </w:t>
                          </w:r>
                          <w:r w:rsidR="00781A11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الجامعي</w:t>
                          </w:r>
                          <w:r w:rsidR="001632FC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</w:t>
                          </w:r>
                          <w:r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r w:rsidRPr="00EB548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–</w:t>
                          </w:r>
                          <w:r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الدور الثالث 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      </w:t>
                          </w:r>
                          <w:r w:rsidR="00EB5485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        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r w:rsidR="00836B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              </w:t>
                          </w:r>
                          <w:r w:rsidR="0047793F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r w:rsidR="00781A11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  </w:t>
                          </w:r>
                          <w:r w:rsidR="001632FC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  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للتواصل والاستعلام</w:t>
                          </w:r>
                          <w:r w:rsidR="00781A11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 محمول 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 : </w:t>
                          </w:r>
                          <w:r w:rsidR="009E29A7" w:rsidRPr="00EB5485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bidi="ar-EG"/>
                            </w:rPr>
                            <w:t>0100375950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    </w:t>
                          </w:r>
                          <w:r w:rsidR="00781A11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>ت / فاكس : 0482333296</w:t>
                          </w:r>
                        </w:p>
                        <w:p w14:paraId="31FE72B4" w14:textId="6ACFDFB0" w:rsidR="00CE3352" w:rsidRDefault="007127AF" w:rsidP="00CE3352">
                          <w:pPr>
                            <w:spacing w:before="120" w:after="12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</w:pPr>
                          <w:hyperlink r:id="rId1" w:history="1">
                            <w:r w:rsidR="00CE3352" w:rsidRPr="00EB5485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EG"/>
                              </w:rPr>
                              <w:t>qu.con.first@gmail.com</w:t>
                            </w:r>
                          </w:hyperlink>
                          <w:r w:rsidR="00CE3352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r w:rsidR="00CE335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bidi="ar-EG"/>
                            </w:rPr>
                            <w:t>or</w:t>
                          </w:r>
                          <w:r w:rsidR="00CE3352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r w:rsidR="00CE3352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  <w:lang w:bidi="ar-EG"/>
                            </w:rPr>
                            <w:t xml:space="preserve">                                </w:t>
                          </w:r>
                          <w:r w:rsidR="00CE3352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  <w:lang w:bidi="ar-EG"/>
                            </w:rPr>
                            <w:t xml:space="preserve">Email: </w:t>
                          </w:r>
                          <w:hyperlink r:id="rId2" w:history="1">
                            <w:r w:rsidR="00CE3352" w:rsidRPr="00E267CE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EG"/>
                              </w:rPr>
                              <w:t>Quality@menofia.edu.eg</w:t>
                            </w:r>
                          </w:hyperlink>
                          <w:r w:rsidR="00CE3352"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 </w:t>
                          </w:r>
                          <w:hyperlink r:id="rId3" w:history="1">
                            <w:r w:rsidR="00CE3352" w:rsidRPr="00EB5485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bidi="ar-EG"/>
                              </w:rPr>
                              <w:t>https://mu.menofia.edu.eg/QAC/SUHome/ar</w:t>
                            </w:r>
                          </w:hyperlink>
                          <w:r w:rsidR="00CE3352" w:rsidRPr="00EB5485">
                            <w:rPr>
                              <w:rFonts w:ascii="Arial" w:hAnsi="Arial" w:cs="Arial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</w:p>
                        <w:p w14:paraId="112DC8B1" w14:textId="4244697A" w:rsidR="0044623B" w:rsidRDefault="005C20F4" w:rsidP="00C502DF">
                          <w:pPr>
                            <w:spacing w:before="120" w:after="12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lang w:bidi="ar-EG"/>
                            </w:rPr>
                          </w:pPr>
                          <w:r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 xml:space="preserve">الفيس بوك : </w:t>
                          </w:r>
                          <w:r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- مركز ضمان الجودة جامعة المنوفية </w:t>
                          </w:r>
                          <w:r w:rsidR="009E29A7" w:rsidRPr="00EB5485">
                            <w:rPr>
                              <w:rFonts w:ascii="Arial" w:hAnsi="Arial" w:cs="Arial" w:hint="cs"/>
                              <w:b/>
                              <w:bCs/>
                              <w:sz w:val="16"/>
                              <w:szCs w:val="16"/>
                              <w:rtl/>
                              <w:lang w:bidi="ar-EG"/>
                            </w:rPr>
                            <w:t xml:space="preserve">، </w:t>
                          </w:r>
                          <w:hyperlink r:id="rId4" w:history="1">
                            <w:r w:rsidR="00C502DF" w:rsidRPr="003E4DBF">
                              <w:rPr>
                                <w:rStyle w:val="Hyperlink"/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  <w:lang w:bidi="ar-EG"/>
                              </w:rPr>
                              <w:t>https://www.facebook.com/profile.php?id=100063898220907&amp;mibextid=JRoKGi</w:t>
                            </w:r>
                          </w:hyperlink>
                        </w:p>
                        <w:p w14:paraId="693FB7DA" w14:textId="77777777" w:rsidR="00C502DF" w:rsidRPr="00C502DF" w:rsidRDefault="00C502DF" w:rsidP="00C502DF">
                          <w:pPr>
                            <w:spacing w:before="120" w:after="120"/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  <w:p w14:paraId="2478E081" w14:textId="77777777" w:rsidR="005C20F4" w:rsidRPr="004A2FF1" w:rsidRDefault="005C20F4" w:rsidP="00E86A08">
                          <w:pPr>
                            <w:spacing w:before="120" w:after="120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left:0;text-align:left;margin-left:85.8pt;margin-top:-39.05pt;width:531.2pt;height: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" filled="f" stroked="f">
              <v:textbox>
                <w:txbxContent>
                  <w:p w14:paraId="0B4F66D4" w14:textId="442198DB" w:rsidR="00CA72A2" w:rsidRDefault="005C20F4" w:rsidP="00781A11">
                    <w:pPr>
                      <w:spacing w:before="120" w:after="120" w:line="276" w:lineRule="auto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bidi="ar-EG"/>
                      </w:rPr>
                    </w:pPr>
                    <w:r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العنوان : </w:t>
                    </w:r>
                    <w:r w:rsidR="00836B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مبنى</w:t>
                    </w:r>
                    <w:r w:rsidR="00836B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إدارة </w:t>
                    </w:r>
                    <w:r w:rsidR="001632FC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مشروعات تطوير الأداء </w:t>
                    </w:r>
                    <w:r w:rsidR="00781A11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</w:rPr>
                      <w:t>الجامعي</w:t>
                    </w:r>
                    <w:r w:rsidR="001632FC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</w:t>
                    </w:r>
                    <w:r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r w:rsidRPr="00EB5485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–</w:t>
                    </w:r>
                    <w:r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الدور الثالث 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      </w:t>
                    </w:r>
                    <w:r w:rsidR="00EB5485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        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r w:rsidR="00836B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              </w:t>
                    </w:r>
                    <w:r w:rsidR="0047793F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r w:rsidR="00781A11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  </w:t>
                    </w:r>
                    <w:r w:rsidR="001632FC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  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للتواصل والاستعلام</w:t>
                    </w:r>
                    <w:r w:rsidR="00781A11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 محمول 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 : </w:t>
                    </w:r>
                    <w:r w:rsidR="009E29A7" w:rsidRPr="00EB5485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bidi="ar-EG"/>
                      </w:rPr>
                      <w:t>0100375950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    </w:t>
                    </w:r>
                    <w:r w:rsidR="00781A11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>ت / فاكس : 0482333296</w:t>
                    </w:r>
                  </w:p>
                  <w:p w14:paraId="31FE72B4" w14:textId="6ACFDFB0" w:rsidR="00CE3352" w:rsidRDefault="007127AF" w:rsidP="00CE3352">
                    <w:pPr>
                      <w:spacing w:before="120" w:after="120"/>
                      <w:jc w:val="right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bidi="ar-EG"/>
                      </w:rPr>
                    </w:pPr>
                    <w:hyperlink r:id="rId5" w:history="1">
                      <w:r w:rsidR="00CE3352" w:rsidRPr="00EB5485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EG"/>
                        </w:rPr>
                        <w:t>qu.con.first@gmail.com</w:t>
                      </w:r>
                    </w:hyperlink>
                    <w:r w:rsidR="00CE3352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r w:rsidR="00CE335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bidi="ar-EG"/>
                      </w:rPr>
                      <w:t>or</w:t>
                    </w:r>
                    <w:r w:rsidR="00CE3352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r w:rsidR="00CE3352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  <w:lang w:bidi="ar-EG"/>
                      </w:rPr>
                      <w:t xml:space="preserve">                                </w:t>
                    </w:r>
                    <w:r w:rsidR="00CE3352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  <w:lang w:bidi="ar-EG"/>
                      </w:rPr>
                      <w:t xml:space="preserve">Email: </w:t>
                    </w:r>
                    <w:hyperlink r:id="rId6" w:history="1">
                      <w:r w:rsidR="00CE3352" w:rsidRPr="00E267CE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EG"/>
                        </w:rPr>
                        <w:t>Quality@menofia.edu.eg</w:t>
                      </w:r>
                    </w:hyperlink>
                    <w:r w:rsidR="00CE3352"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 </w:t>
                    </w:r>
                    <w:hyperlink r:id="rId7" w:history="1">
                      <w:r w:rsidR="00CE3352" w:rsidRPr="00EB5485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bidi="ar-EG"/>
                        </w:rPr>
                        <w:t>https://mu.menofia.edu.eg/QAC/SUHome/ar</w:t>
                      </w:r>
                    </w:hyperlink>
                    <w:r w:rsidR="00CE3352" w:rsidRPr="00EB5485">
                      <w:rPr>
                        <w:rFonts w:ascii="Arial" w:hAnsi="Arial" w:cs="Arial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</w:p>
                  <w:p w14:paraId="112DC8B1" w14:textId="4244697A" w:rsidR="0044623B" w:rsidRDefault="005C20F4" w:rsidP="00C502DF">
                    <w:pPr>
                      <w:spacing w:before="120" w:after="12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lang w:bidi="ar-EG"/>
                      </w:rPr>
                    </w:pPr>
                    <w:r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</w:rPr>
                      <w:t xml:space="preserve">الفيس بوك : </w:t>
                    </w:r>
                    <w:r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- مركز ضمان الجودة جامعة المنوفية </w:t>
                    </w:r>
                    <w:r w:rsidR="009E29A7" w:rsidRPr="00EB5485">
                      <w:rPr>
                        <w:rFonts w:ascii="Arial" w:hAnsi="Arial" w:cs="Arial" w:hint="cs"/>
                        <w:b/>
                        <w:bCs/>
                        <w:sz w:val="16"/>
                        <w:szCs w:val="16"/>
                        <w:rtl/>
                        <w:lang w:bidi="ar-EG"/>
                      </w:rPr>
                      <w:t xml:space="preserve">، </w:t>
                    </w:r>
                    <w:hyperlink r:id="rId8" w:history="1">
                      <w:r w:rsidR="00C502DF" w:rsidRPr="003E4DBF">
                        <w:rPr>
                          <w:rStyle w:val="Hyperlink"/>
                          <w:rFonts w:ascii="Arial" w:hAnsi="Arial" w:cs="Arial"/>
                          <w:b/>
                          <w:bCs/>
                          <w:sz w:val="20"/>
                          <w:szCs w:val="20"/>
                          <w:lang w:bidi="ar-EG"/>
                        </w:rPr>
                        <w:t>https://www.facebook.com/profile.php?id=100063898220907&amp;mibextid=JRoKGi</w:t>
                      </w:r>
                    </w:hyperlink>
                  </w:p>
                  <w:p w14:paraId="693FB7DA" w14:textId="77777777" w:rsidR="00C502DF" w:rsidRPr="00C502DF" w:rsidRDefault="00C502DF" w:rsidP="00C502DF">
                    <w:pPr>
                      <w:spacing w:before="120" w:after="120"/>
                      <w:jc w:val="right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</w:p>
                  <w:p w14:paraId="2478E081" w14:textId="77777777" w:rsidR="005C20F4" w:rsidRPr="004A2FF1" w:rsidRDefault="005C20F4" w:rsidP="00E86A08">
                    <w:pPr>
                      <w:spacing w:before="120" w:after="120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  <w:rtl/>
                        <w:lang w:bidi="ar-EG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CB9BAD" w14:textId="77777777" w:rsidR="007127AF" w:rsidRDefault="007127AF">
      <w:r>
        <w:separator/>
      </w:r>
    </w:p>
  </w:footnote>
  <w:footnote w:type="continuationSeparator" w:id="0">
    <w:p w14:paraId="6E410868" w14:textId="77777777" w:rsidR="007127AF" w:rsidRDefault="00712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7C7CE9" w14:textId="26224228" w:rsidR="00C502DF" w:rsidRDefault="007127AF">
    <w:pPr>
      <w:pStyle w:val="a3"/>
    </w:pPr>
    <w:r>
      <w:rPr>
        <w:noProof/>
      </w:rPr>
      <w:pict w14:anchorId="0B50B3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32759" o:spid="_x0000_s2054" type="#_x0000_t75" style="position:absolute;left:0;text-align:left;margin-left:0;margin-top:0;width:487.05pt;height:483.75pt;z-index:-251645952;mso-position-horizontal:center;mso-position-horizontal-relative:margin;mso-position-vertical:center;mso-position-vertical-relative:margin" o:allowincell="f">
          <v:imagedata r:id="rId1" o:title="330449713_863100928097707_1591874168536892570_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73784F" w14:textId="6D1341D1" w:rsidR="002F71CD" w:rsidRDefault="00FD34B7" w:rsidP="002F71CD">
    <w:pPr>
      <w:pStyle w:val="a3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3600"/>
      </w:tabs>
      <w:rPr>
        <w:rtl/>
        <w:lang w:bidi="ar-EG"/>
      </w:rPr>
    </w:pPr>
    <w:r>
      <w:rPr>
        <w:rFonts w:hint="cs"/>
        <w:noProof/>
        <w:rtl/>
      </w:rPr>
      <w:t xml:space="preserve">          </w:t>
    </w:r>
    <w:r>
      <w:rPr>
        <w:noProof/>
      </w:rPr>
      <w:drawing>
        <wp:inline distT="0" distB="0" distL="0" distR="0" wp14:anchorId="29AD099D" wp14:editId="6E568D85">
          <wp:extent cx="914400" cy="932815"/>
          <wp:effectExtent l="0" t="0" r="0" b="635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32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</w:t>
    </w:r>
    <w:r>
      <w:rPr>
        <w:noProof/>
        <w:rtl/>
      </w:rPr>
      <w:drawing>
        <wp:inline distT="0" distB="0" distL="0" distR="0" wp14:anchorId="791CCE30" wp14:editId="611F04DE">
          <wp:extent cx="4505960" cy="590550"/>
          <wp:effectExtent l="0" t="0" r="8890" b="0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596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</w:t>
    </w:r>
    <w:r>
      <w:rPr>
        <w:noProof/>
        <w:rtl/>
      </w:rPr>
      <w:drawing>
        <wp:inline distT="0" distB="0" distL="0" distR="0" wp14:anchorId="7794BA06" wp14:editId="1FB15CF6">
          <wp:extent cx="1005840" cy="926465"/>
          <wp:effectExtent l="0" t="0" r="3810" b="6985"/>
          <wp:docPr id="9" name="صورة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7127AF">
      <w:rPr>
        <w:noProof/>
        <w:rtl/>
      </w:rPr>
      <w:pict w14:anchorId="04FBAF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32760" o:spid="_x0000_s2055" type="#_x0000_t75" style="position:absolute;left:0;text-align:left;margin-left:74.7pt;margin-top:-40.45pt;width:487.05pt;height:483.75pt;z-index:-251644928;mso-position-horizontal-relative:margin;mso-position-vertical-relative:margin" o:allowincell="f">
          <v:imagedata r:id="rId4" o:title="330449713_863100928097707_1591874168536892570_n" gain="19661f" blacklevel="22938f"/>
          <w10:wrap anchorx="margin" anchory="margin"/>
        </v:shape>
      </w:pict>
    </w:r>
  </w:p>
  <w:p w14:paraId="23576108" w14:textId="7F67B8AC" w:rsidR="002F71CD" w:rsidRDefault="002F71CD" w:rsidP="00FD34B7">
    <w:pPr>
      <w:pStyle w:val="a3"/>
      <w:tabs>
        <w:tab w:val="clear" w:pos="4153"/>
        <w:tab w:val="clear" w:pos="8306"/>
        <w:tab w:val="left" w:pos="720"/>
        <w:tab w:val="left" w:pos="1440"/>
        <w:tab w:val="left" w:pos="4800"/>
        <w:tab w:val="left" w:pos="6353"/>
      </w:tabs>
      <w:rPr>
        <w:rtl/>
        <w:lang w:bidi="ar-EG"/>
      </w:rPr>
    </w:pPr>
    <w:r>
      <w:rPr>
        <w:rtl/>
        <w:lang w:bidi="ar-EG"/>
      </w:rPr>
      <w:tab/>
    </w:r>
    <w:r w:rsidR="00FD34B7">
      <w:rPr>
        <w:rtl/>
        <w:lang w:bidi="ar-EG"/>
      </w:rPr>
      <w:tab/>
    </w:r>
    <w:r>
      <w:rPr>
        <w:rFonts w:hint="cs"/>
        <w:noProof/>
        <w:rtl/>
      </w:rPr>
      <w:t xml:space="preserve">                         </w:t>
    </w:r>
    <w:r w:rsidR="00FD34B7">
      <w:rPr>
        <w:rFonts w:hint="cs"/>
        <w:noProof/>
        <w:rtl/>
      </w:rPr>
      <w:t xml:space="preserve">                        </w:t>
    </w:r>
    <w:r w:rsidR="00FD34B7">
      <w:rPr>
        <w:noProof/>
        <w:rtl/>
      </w:rPr>
      <w:drawing>
        <wp:inline distT="0" distB="0" distL="0" distR="0" wp14:anchorId="5CDBF882" wp14:editId="340073E3">
          <wp:extent cx="4124960" cy="704850"/>
          <wp:effectExtent l="0" t="0" r="8890" b="0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496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noProof/>
        <w:rtl/>
      </w:rPr>
      <w:t xml:space="preserve">                                          </w:t>
    </w:r>
  </w:p>
  <w:p w14:paraId="6A322B66" w14:textId="77777777" w:rsidR="002F71CD" w:rsidRDefault="002F71CD" w:rsidP="002F71CD">
    <w:pPr>
      <w:pStyle w:val="a3"/>
      <w:tabs>
        <w:tab w:val="clear" w:pos="4153"/>
        <w:tab w:val="clear" w:pos="8306"/>
        <w:tab w:val="left" w:pos="720"/>
        <w:tab w:val="left" w:pos="1440"/>
        <w:tab w:val="left" w:pos="2160"/>
        <w:tab w:val="left" w:pos="2880"/>
        <w:tab w:val="left" w:pos="3600"/>
      </w:tabs>
      <w:rPr>
        <w:rtl/>
        <w:lang w:bidi="ar-EG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AA2CBB" w14:textId="4662B3B8" w:rsidR="00C502DF" w:rsidRDefault="007127AF">
    <w:pPr>
      <w:pStyle w:val="a3"/>
    </w:pPr>
    <w:r>
      <w:rPr>
        <w:noProof/>
      </w:rPr>
      <w:pict w14:anchorId="53956A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932758" o:spid="_x0000_s2053" type="#_x0000_t75" style="position:absolute;left:0;text-align:left;margin-left:0;margin-top:0;width:487.05pt;height:483.75pt;z-index:-251646976;mso-position-horizontal:center;mso-position-horizontal-relative:margin;mso-position-vertical:center;mso-position-vertical-relative:margin" o:allowincell="f">
          <v:imagedata r:id="rId1" o:title="330449713_863100928097707_1591874168536892570_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6851"/>
    <w:multiLevelType w:val="hybridMultilevel"/>
    <w:tmpl w:val="CC64D366"/>
    <w:lvl w:ilvl="0" w:tplc="9D9618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D2457"/>
    <w:multiLevelType w:val="hybridMultilevel"/>
    <w:tmpl w:val="8FD2CD56"/>
    <w:lvl w:ilvl="0" w:tplc="A2DEA4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2280E"/>
    <w:multiLevelType w:val="hybridMultilevel"/>
    <w:tmpl w:val="53F4411E"/>
    <w:lvl w:ilvl="0" w:tplc="6622C30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41C04"/>
    <w:multiLevelType w:val="hybridMultilevel"/>
    <w:tmpl w:val="8954C2A6"/>
    <w:lvl w:ilvl="0" w:tplc="2376C53E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943030C"/>
    <w:multiLevelType w:val="hybridMultilevel"/>
    <w:tmpl w:val="261A2B8A"/>
    <w:lvl w:ilvl="0" w:tplc="F3603E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D0423"/>
    <w:multiLevelType w:val="hybridMultilevel"/>
    <w:tmpl w:val="BE929026"/>
    <w:lvl w:ilvl="0" w:tplc="56927368">
      <w:start w:val="1"/>
      <w:numFmt w:val="bullet"/>
      <w:lvlText w:val=""/>
      <w:lvlJc w:val="left"/>
      <w:pPr>
        <w:ind w:left="1153" w:hanging="360"/>
      </w:pPr>
      <w:rPr>
        <w:rFonts w:ascii="Symbol" w:eastAsia="Calibr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3" w:hanging="360"/>
      </w:pPr>
      <w:rPr>
        <w:rFonts w:ascii="Wingdings" w:hAnsi="Wingdings" w:hint="default"/>
      </w:rPr>
    </w:lvl>
  </w:abstractNum>
  <w:abstractNum w:abstractNumId="6">
    <w:nsid w:val="0BB55CCB"/>
    <w:multiLevelType w:val="hybridMultilevel"/>
    <w:tmpl w:val="41641EEE"/>
    <w:lvl w:ilvl="0" w:tplc="5C00CB56">
      <w:start w:val="1"/>
      <w:numFmt w:val="decimal"/>
      <w:lvlText w:val="%1."/>
      <w:lvlJc w:val="left"/>
      <w:pPr>
        <w:ind w:left="7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4" w:hanging="360"/>
      </w:pPr>
    </w:lvl>
    <w:lvl w:ilvl="2" w:tplc="0409001B" w:tentative="1">
      <w:start w:val="1"/>
      <w:numFmt w:val="lowerRoman"/>
      <w:lvlText w:val="%3."/>
      <w:lvlJc w:val="right"/>
      <w:pPr>
        <w:ind w:left="1824" w:hanging="180"/>
      </w:pPr>
    </w:lvl>
    <w:lvl w:ilvl="3" w:tplc="0409000F" w:tentative="1">
      <w:start w:val="1"/>
      <w:numFmt w:val="decimal"/>
      <w:lvlText w:val="%4."/>
      <w:lvlJc w:val="left"/>
      <w:pPr>
        <w:ind w:left="2544" w:hanging="360"/>
      </w:pPr>
    </w:lvl>
    <w:lvl w:ilvl="4" w:tplc="04090019" w:tentative="1">
      <w:start w:val="1"/>
      <w:numFmt w:val="lowerLetter"/>
      <w:lvlText w:val="%5."/>
      <w:lvlJc w:val="left"/>
      <w:pPr>
        <w:ind w:left="3264" w:hanging="360"/>
      </w:pPr>
    </w:lvl>
    <w:lvl w:ilvl="5" w:tplc="0409001B" w:tentative="1">
      <w:start w:val="1"/>
      <w:numFmt w:val="lowerRoman"/>
      <w:lvlText w:val="%6."/>
      <w:lvlJc w:val="right"/>
      <w:pPr>
        <w:ind w:left="3984" w:hanging="180"/>
      </w:pPr>
    </w:lvl>
    <w:lvl w:ilvl="6" w:tplc="0409000F" w:tentative="1">
      <w:start w:val="1"/>
      <w:numFmt w:val="decimal"/>
      <w:lvlText w:val="%7."/>
      <w:lvlJc w:val="left"/>
      <w:pPr>
        <w:ind w:left="4704" w:hanging="360"/>
      </w:pPr>
    </w:lvl>
    <w:lvl w:ilvl="7" w:tplc="04090019" w:tentative="1">
      <w:start w:val="1"/>
      <w:numFmt w:val="lowerLetter"/>
      <w:lvlText w:val="%8."/>
      <w:lvlJc w:val="left"/>
      <w:pPr>
        <w:ind w:left="5424" w:hanging="360"/>
      </w:pPr>
    </w:lvl>
    <w:lvl w:ilvl="8" w:tplc="040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7">
    <w:nsid w:val="0D2D33A3"/>
    <w:multiLevelType w:val="hybridMultilevel"/>
    <w:tmpl w:val="56EAEAEE"/>
    <w:lvl w:ilvl="0" w:tplc="98B4D7CC">
      <w:start w:val="95"/>
      <w:numFmt w:val="bullet"/>
      <w:lvlText w:val="-"/>
      <w:lvlJc w:val="left"/>
      <w:pPr>
        <w:ind w:left="717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">
    <w:nsid w:val="10A652DF"/>
    <w:multiLevelType w:val="hybridMultilevel"/>
    <w:tmpl w:val="022E0B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1C278E5"/>
    <w:multiLevelType w:val="hybridMultilevel"/>
    <w:tmpl w:val="5BFC53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1C31EF0"/>
    <w:multiLevelType w:val="hybridMultilevel"/>
    <w:tmpl w:val="BC38242C"/>
    <w:lvl w:ilvl="0" w:tplc="4DFC0EF8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A9C1651"/>
    <w:multiLevelType w:val="hybridMultilevel"/>
    <w:tmpl w:val="A5B21B46"/>
    <w:lvl w:ilvl="0" w:tplc="753CEE6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Monotype Koufi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14F1B79"/>
    <w:multiLevelType w:val="hybridMultilevel"/>
    <w:tmpl w:val="04A8DA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C52BC4"/>
    <w:multiLevelType w:val="hybridMultilevel"/>
    <w:tmpl w:val="93EAFD70"/>
    <w:lvl w:ilvl="0" w:tplc="9FDC2BE6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25F54E6E"/>
    <w:multiLevelType w:val="hybridMultilevel"/>
    <w:tmpl w:val="6B54D35E"/>
    <w:lvl w:ilvl="0" w:tplc="3966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3F07D3"/>
    <w:multiLevelType w:val="hybridMultilevel"/>
    <w:tmpl w:val="5CA22BAE"/>
    <w:lvl w:ilvl="0" w:tplc="B2DC448E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40190F"/>
    <w:multiLevelType w:val="hybridMultilevel"/>
    <w:tmpl w:val="22707D04"/>
    <w:lvl w:ilvl="0" w:tplc="A2DEA4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7262CC"/>
    <w:multiLevelType w:val="hybridMultilevel"/>
    <w:tmpl w:val="43EE5652"/>
    <w:lvl w:ilvl="0" w:tplc="B180F63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34E333AC"/>
    <w:multiLevelType w:val="hybridMultilevel"/>
    <w:tmpl w:val="06261D78"/>
    <w:lvl w:ilvl="0" w:tplc="A2DEA4AA">
      <w:numFmt w:val="bullet"/>
      <w:lvlText w:val="-"/>
      <w:lvlJc w:val="left"/>
      <w:pPr>
        <w:ind w:left="16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34F85176"/>
    <w:multiLevelType w:val="hybridMultilevel"/>
    <w:tmpl w:val="65FE33C8"/>
    <w:lvl w:ilvl="0" w:tplc="804A04C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0">
    <w:nsid w:val="35B173D4"/>
    <w:multiLevelType w:val="hybridMultilevel"/>
    <w:tmpl w:val="9B28E21E"/>
    <w:lvl w:ilvl="0" w:tplc="E98E6F9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>
    <w:nsid w:val="3648182A"/>
    <w:multiLevelType w:val="hybridMultilevel"/>
    <w:tmpl w:val="14B851C8"/>
    <w:lvl w:ilvl="0" w:tplc="911A080C">
      <w:start w:val="1"/>
      <w:numFmt w:val="decimal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F45BA9"/>
    <w:multiLevelType w:val="hybridMultilevel"/>
    <w:tmpl w:val="5F943B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6D22D9"/>
    <w:multiLevelType w:val="hybridMultilevel"/>
    <w:tmpl w:val="8A02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73F11"/>
    <w:multiLevelType w:val="hybridMultilevel"/>
    <w:tmpl w:val="9D1A61BE"/>
    <w:lvl w:ilvl="0" w:tplc="1DBC2980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BC5DE5"/>
    <w:multiLevelType w:val="hybridMultilevel"/>
    <w:tmpl w:val="AC163602"/>
    <w:lvl w:ilvl="0" w:tplc="38A684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E933EC"/>
    <w:multiLevelType w:val="hybridMultilevel"/>
    <w:tmpl w:val="3CA016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F6DF4"/>
    <w:multiLevelType w:val="hybridMultilevel"/>
    <w:tmpl w:val="73805EEE"/>
    <w:lvl w:ilvl="0" w:tplc="79AEA49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A16F44"/>
    <w:multiLevelType w:val="hybridMultilevel"/>
    <w:tmpl w:val="159AF75C"/>
    <w:lvl w:ilvl="0" w:tplc="AAD895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211FBD"/>
    <w:multiLevelType w:val="hybridMultilevel"/>
    <w:tmpl w:val="DA405F54"/>
    <w:lvl w:ilvl="0" w:tplc="EC4CCF5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A91967"/>
    <w:multiLevelType w:val="hybridMultilevel"/>
    <w:tmpl w:val="4170DA7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2686EA8"/>
    <w:multiLevelType w:val="hybridMultilevel"/>
    <w:tmpl w:val="EAB608B0"/>
    <w:lvl w:ilvl="0" w:tplc="7B18CBE6">
      <w:start w:val="1"/>
      <w:numFmt w:val="decimal"/>
      <w:lvlText w:val="%1-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6462451B"/>
    <w:multiLevelType w:val="hybridMultilevel"/>
    <w:tmpl w:val="11F44024"/>
    <w:lvl w:ilvl="0" w:tplc="7A00B898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>
    <w:nsid w:val="68E149C8"/>
    <w:multiLevelType w:val="hybridMultilevel"/>
    <w:tmpl w:val="769CAB0E"/>
    <w:lvl w:ilvl="0" w:tplc="36B2D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D1548E"/>
    <w:multiLevelType w:val="hybridMultilevel"/>
    <w:tmpl w:val="9C1EA6F4"/>
    <w:lvl w:ilvl="0" w:tplc="020CD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1326AB"/>
    <w:multiLevelType w:val="hybridMultilevel"/>
    <w:tmpl w:val="6B54D35E"/>
    <w:lvl w:ilvl="0" w:tplc="3966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116885"/>
    <w:multiLevelType w:val="hybridMultilevel"/>
    <w:tmpl w:val="6B54D35E"/>
    <w:lvl w:ilvl="0" w:tplc="39666F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2365BC"/>
    <w:multiLevelType w:val="hybridMultilevel"/>
    <w:tmpl w:val="37FC377C"/>
    <w:lvl w:ilvl="0" w:tplc="0409000F">
      <w:start w:val="1"/>
      <w:numFmt w:val="decimal"/>
      <w:lvlText w:val="%1."/>
      <w:lvlJc w:val="left"/>
      <w:pPr>
        <w:ind w:left="-3567" w:hanging="360"/>
      </w:pPr>
    </w:lvl>
    <w:lvl w:ilvl="1" w:tplc="04090019" w:tentative="1">
      <w:start w:val="1"/>
      <w:numFmt w:val="lowerLetter"/>
      <w:lvlText w:val="%2."/>
      <w:lvlJc w:val="left"/>
      <w:pPr>
        <w:ind w:left="-2847" w:hanging="360"/>
      </w:pPr>
    </w:lvl>
    <w:lvl w:ilvl="2" w:tplc="0409001B" w:tentative="1">
      <w:start w:val="1"/>
      <w:numFmt w:val="lowerRoman"/>
      <w:lvlText w:val="%3."/>
      <w:lvlJc w:val="right"/>
      <w:pPr>
        <w:ind w:left="-2127" w:hanging="180"/>
      </w:pPr>
    </w:lvl>
    <w:lvl w:ilvl="3" w:tplc="0409000F" w:tentative="1">
      <w:start w:val="1"/>
      <w:numFmt w:val="decimal"/>
      <w:lvlText w:val="%4."/>
      <w:lvlJc w:val="left"/>
      <w:pPr>
        <w:ind w:left="-1407" w:hanging="360"/>
      </w:pPr>
    </w:lvl>
    <w:lvl w:ilvl="4" w:tplc="04090019" w:tentative="1">
      <w:start w:val="1"/>
      <w:numFmt w:val="lowerLetter"/>
      <w:lvlText w:val="%5."/>
      <w:lvlJc w:val="left"/>
      <w:pPr>
        <w:ind w:left="-687" w:hanging="360"/>
      </w:pPr>
    </w:lvl>
    <w:lvl w:ilvl="5" w:tplc="0409001B" w:tentative="1">
      <w:start w:val="1"/>
      <w:numFmt w:val="lowerRoman"/>
      <w:lvlText w:val="%6."/>
      <w:lvlJc w:val="right"/>
      <w:pPr>
        <w:ind w:left="33" w:hanging="180"/>
      </w:pPr>
    </w:lvl>
    <w:lvl w:ilvl="6" w:tplc="0409000F" w:tentative="1">
      <w:start w:val="1"/>
      <w:numFmt w:val="decimal"/>
      <w:lvlText w:val="%7."/>
      <w:lvlJc w:val="left"/>
      <w:pPr>
        <w:ind w:left="753" w:hanging="360"/>
      </w:pPr>
    </w:lvl>
    <w:lvl w:ilvl="7" w:tplc="04090019" w:tentative="1">
      <w:start w:val="1"/>
      <w:numFmt w:val="lowerLetter"/>
      <w:lvlText w:val="%8."/>
      <w:lvlJc w:val="left"/>
      <w:pPr>
        <w:ind w:left="1473" w:hanging="360"/>
      </w:pPr>
    </w:lvl>
    <w:lvl w:ilvl="8" w:tplc="0409001B" w:tentative="1">
      <w:start w:val="1"/>
      <w:numFmt w:val="lowerRoman"/>
      <w:lvlText w:val="%9."/>
      <w:lvlJc w:val="right"/>
      <w:pPr>
        <w:ind w:left="2193" w:hanging="180"/>
      </w:pPr>
    </w:lvl>
  </w:abstractNum>
  <w:abstractNum w:abstractNumId="38">
    <w:nsid w:val="76531BC7"/>
    <w:multiLevelType w:val="hybridMultilevel"/>
    <w:tmpl w:val="92E28C74"/>
    <w:lvl w:ilvl="0" w:tplc="A2DEA4A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BC63208"/>
    <w:multiLevelType w:val="hybridMultilevel"/>
    <w:tmpl w:val="E756677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"/>
  </w:num>
  <w:num w:numId="3">
    <w:abstractNumId w:val="7"/>
  </w:num>
  <w:num w:numId="4">
    <w:abstractNumId w:val="0"/>
  </w:num>
  <w:num w:numId="5">
    <w:abstractNumId w:val="14"/>
  </w:num>
  <w:num w:numId="6">
    <w:abstractNumId w:val="36"/>
  </w:num>
  <w:num w:numId="7">
    <w:abstractNumId w:val="35"/>
  </w:num>
  <w:num w:numId="8">
    <w:abstractNumId w:val="33"/>
  </w:num>
  <w:num w:numId="9">
    <w:abstractNumId w:val="28"/>
  </w:num>
  <w:num w:numId="10">
    <w:abstractNumId w:val="25"/>
  </w:num>
  <w:num w:numId="11">
    <w:abstractNumId w:val="4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1"/>
  </w:num>
  <w:num w:numId="16">
    <w:abstractNumId w:val="16"/>
  </w:num>
  <w:num w:numId="17">
    <w:abstractNumId w:val="38"/>
  </w:num>
  <w:num w:numId="18">
    <w:abstractNumId w:val="18"/>
  </w:num>
  <w:num w:numId="19">
    <w:abstractNumId w:val="24"/>
  </w:num>
  <w:num w:numId="20">
    <w:abstractNumId w:val="6"/>
  </w:num>
  <w:num w:numId="21">
    <w:abstractNumId w:val="17"/>
  </w:num>
  <w:num w:numId="22">
    <w:abstractNumId w:val="3"/>
  </w:num>
  <w:num w:numId="23">
    <w:abstractNumId w:val="2"/>
  </w:num>
  <w:num w:numId="24">
    <w:abstractNumId w:val="13"/>
  </w:num>
  <w:num w:numId="25">
    <w:abstractNumId w:val="30"/>
  </w:num>
  <w:num w:numId="26">
    <w:abstractNumId w:val="21"/>
  </w:num>
  <w:num w:numId="27">
    <w:abstractNumId w:val="29"/>
  </w:num>
  <w:num w:numId="28">
    <w:abstractNumId w:val="10"/>
  </w:num>
  <w:num w:numId="29">
    <w:abstractNumId w:val="39"/>
  </w:num>
  <w:num w:numId="30">
    <w:abstractNumId w:val="23"/>
  </w:num>
  <w:num w:numId="31">
    <w:abstractNumId w:val="27"/>
  </w:num>
  <w:num w:numId="32">
    <w:abstractNumId w:val="12"/>
  </w:num>
  <w:num w:numId="33">
    <w:abstractNumId w:val="9"/>
  </w:num>
  <w:num w:numId="34">
    <w:abstractNumId w:val="26"/>
  </w:num>
  <w:num w:numId="35">
    <w:abstractNumId w:val="20"/>
  </w:num>
  <w:num w:numId="36">
    <w:abstractNumId w:val="32"/>
  </w:num>
  <w:num w:numId="37">
    <w:abstractNumId w:val="22"/>
  </w:num>
  <w:num w:numId="38">
    <w:abstractNumId w:val="19"/>
  </w:num>
  <w:num w:numId="39">
    <w:abstractNumId w:val="37"/>
  </w:num>
  <w:num w:numId="40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056"/>
    <w:rsid w:val="00000AA9"/>
    <w:rsid w:val="000045A5"/>
    <w:rsid w:val="000265BD"/>
    <w:rsid w:val="00036564"/>
    <w:rsid w:val="00036D0A"/>
    <w:rsid w:val="00043992"/>
    <w:rsid w:val="00044A86"/>
    <w:rsid w:val="00055940"/>
    <w:rsid w:val="00060ECA"/>
    <w:rsid w:val="0006575B"/>
    <w:rsid w:val="000746F0"/>
    <w:rsid w:val="00075A60"/>
    <w:rsid w:val="00076BED"/>
    <w:rsid w:val="00077AC9"/>
    <w:rsid w:val="00082A98"/>
    <w:rsid w:val="00096883"/>
    <w:rsid w:val="000A2054"/>
    <w:rsid w:val="000A2A4C"/>
    <w:rsid w:val="000A2D31"/>
    <w:rsid w:val="000A3472"/>
    <w:rsid w:val="000A3725"/>
    <w:rsid w:val="000A76B9"/>
    <w:rsid w:val="000B45C4"/>
    <w:rsid w:val="000B4912"/>
    <w:rsid w:val="000B4977"/>
    <w:rsid w:val="000C0483"/>
    <w:rsid w:val="000C067F"/>
    <w:rsid w:val="000C7849"/>
    <w:rsid w:val="000D6226"/>
    <w:rsid w:val="000D7CBB"/>
    <w:rsid w:val="000F6654"/>
    <w:rsid w:val="00103800"/>
    <w:rsid w:val="00105CBA"/>
    <w:rsid w:val="001273CE"/>
    <w:rsid w:val="001342AC"/>
    <w:rsid w:val="00141B19"/>
    <w:rsid w:val="00147BC9"/>
    <w:rsid w:val="00147C83"/>
    <w:rsid w:val="00151D23"/>
    <w:rsid w:val="00162387"/>
    <w:rsid w:val="001632FC"/>
    <w:rsid w:val="00164B12"/>
    <w:rsid w:val="00164C70"/>
    <w:rsid w:val="00170822"/>
    <w:rsid w:val="00170CC1"/>
    <w:rsid w:val="00182D6A"/>
    <w:rsid w:val="00183E05"/>
    <w:rsid w:val="00194911"/>
    <w:rsid w:val="0019518B"/>
    <w:rsid w:val="001959C6"/>
    <w:rsid w:val="001A3E99"/>
    <w:rsid w:val="001B13F9"/>
    <w:rsid w:val="001B1BB9"/>
    <w:rsid w:val="001B3610"/>
    <w:rsid w:val="001C3AB7"/>
    <w:rsid w:val="001C533F"/>
    <w:rsid w:val="001F16BC"/>
    <w:rsid w:val="00207606"/>
    <w:rsid w:val="00211905"/>
    <w:rsid w:val="0021369D"/>
    <w:rsid w:val="002331CD"/>
    <w:rsid w:val="00236CA3"/>
    <w:rsid w:val="00243500"/>
    <w:rsid w:val="002768F2"/>
    <w:rsid w:val="002850DF"/>
    <w:rsid w:val="00287440"/>
    <w:rsid w:val="0029010A"/>
    <w:rsid w:val="00296617"/>
    <w:rsid w:val="002A34F1"/>
    <w:rsid w:val="002B1363"/>
    <w:rsid w:val="002B1D68"/>
    <w:rsid w:val="002B267B"/>
    <w:rsid w:val="002B62D6"/>
    <w:rsid w:val="002B7A57"/>
    <w:rsid w:val="002C24A6"/>
    <w:rsid w:val="002C57E9"/>
    <w:rsid w:val="002D1475"/>
    <w:rsid w:val="002D362B"/>
    <w:rsid w:val="002D6EB6"/>
    <w:rsid w:val="002F39BD"/>
    <w:rsid w:val="002F71CD"/>
    <w:rsid w:val="00321668"/>
    <w:rsid w:val="00323C78"/>
    <w:rsid w:val="00330A27"/>
    <w:rsid w:val="0034013A"/>
    <w:rsid w:val="00343366"/>
    <w:rsid w:val="00345861"/>
    <w:rsid w:val="003536C9"/>
    <w:rsid w:val="00364582"/>
    <w:rsid w:val="00366AF9"/>
    <w:rsid w:val="00367F34"/>
    <w:rsid w:val="00373341"/>
    <w:rsid w:val="00390DFF"/>
    <w:rsid w:val="00393554"/>
    <w:rsid w:val="00395CDE"/>
    <w:rsid w:val="003A0C65"/>
    <w:rsid w:val="003B60BD"/>
    <w:rsid w:val="003C2C2D"/>
    <w:rsid w:val="003C2E89"/>
    <w:rsid w:val="003C4608"/>
    <w:rsid w:val="003C5DA5"/>
    <w:rsid w:val="003D1306"/>
    <w:rsid w:val="003D2908"/>
    <w:rsid w:val="003D2D64"/>
    <w:rsid w:val="003D5C15"/>
    <w:rsid w:val="003D7D44"/>
    <w:rsid w:val="003E3169"/>
    <w:rsid w:val="003E39E7"/>
    <w:rsid w:val="003E6E40"/>
    <w:rsid w:val="003E71F6"/>
    <w:rsid w:val="003F47E0"/>
    <w:rsid w:val="004003BF"/>
    <w:rsid w:val="00416AD1"/>
    <w:rsid w:val="004219C3"/>
    <w:rsid w:val="00431046"/>
    <w:rsid w:val="00431DA6"/>
    <w:rsid w:val="00432DEE"/>
    <w:rsid w:val="00433FA8"/>
    <w:rsid w:val="00436369"/>
    <w:rsid w:val="0044120B"/>
    <w:rsid w:val="00444AF9"/>
    <w:rsid w:val="0044623B"/>
    <w:rsid w:val="004767BC"/>
    <w:rsid w:val="0047793F"/>
    <w:rsid w:val="00485AAF"/>
    <w:rsid w:val="0049419A"/>
    <w:rsid w:val="004A33CB"/>
    <w:rsid w:val="004A3C2D"/>
    <w:rsid w:val="004A7027"/>
    <w:rsid w:val="004C0782"/>
    <w:rsid w:val="004C44D5"/>
    <w:rsid w:val="004D1FBA"/>
    <w:rsid w:val="004D57BE"/>
    <w:rsid w:val="004D6718"/>
    <w:rsid w:val="004D7D60"/>
    <w:rsid w:val="004D7DA0"/>
    <w:rsid w:val="004E2E72"/>
    <w:rsid w:val="00502DB9"/>
    <w:rsid w:val="00506C7E"/>
    <w:rsid w:val="00525BF8"/>
    <w:rsid w:val="00532015"/>
    <w:rsid w:val="00542B8A"/>
    <w:rsid w:val="00551472"/>
    <w:rsid w:val="005670BC"/>
    <w:rsid w:val="0056742E"/>
    <w:rsid w:val="00575A8F"/>
    <w:rsid w:val="0059121E"/>
    <w:rsid w:val="00597FFB"/>
    <w:rsid w:val="005B0512"/>
    <w:rsid w:val="005B3070"/>
    <w:rsid w:val="005C20F4"/>
    <w:rsid w:val="005C484D"/>
    <w:rsid w:val="005D18BC"/>
    <w:rsid w:val="005D2B6A"/>
    <w:rsid w:val="005E0014"/>
    <w:rsid w:val="005F29DC"/>
    <w:rsid w:val="00602317"/>
    <w:rsid w:val="00602F5B"/>
    <w:rsid w:val="0061034A"/>
    <w:rsid w:val="00617D13"/>
    <w:rsid w:val="006228A0"/>
    <w:rsid w:val="00630EFA"/>
    <w:rsid w:val="006366E2"/>
    <w:rsid w:val="00637087"/>
    <w:rsid w:val="00642553"/>
    <w:rsid w:val="00651122"/>
    <w:rsid w:val="00652030"/>
    <w:rsid w:val="00661464"/>
    <w:rsid w:val="00667F56"/>
    <w:rsid w:val="006716DF"/>
    <w:rsid w:val="006716E0"/>
    <w:rsid w:val="006820B1"/>
    <w:rsid w:val="00684D5B"/>
    <w:rsid w:val="00685317"/>
    <w:rsid w:val="0069184D"/>
    <w:rsid w:val="0069453E"/>
    <w:rsid w:val="006B1094"/>
    <w:rsid w:val="006B2FF5"/>
    <w:rsid w:val="006C370A"/>
    <w:rsid w:val="006C3730"/>
    <w:rsid w:val="006C52B3"/>
    <w:rsid w:val="006D05AE"/>
    <w:rsid w:val="006E294B"/>
    <w:rsid w:val="006E7EAC"/>
    <w:rsid w:val="006F3B4C"/>
    <w:rsid w:val="00700A59"/>
    <w:rsid w:val="007127AF"/>
    <w:rsid w:val="007139EF"/>
    <w:rsid w:val="0072230B"/>
    <w:rsid w:val="00744056"/>
    <w:rsid w:val="0074653C"/>
    <w:rsid w:val="00755248"/>
    <w:rsid w:val="007629B4"/>
    <w:rsid w:val="007709C7"/>
    <w:rsid w:val="00773138"/>
    <w:rsid w:val="00781A11"/>
    <w:rsid w:val="00792F6F"/>
    <w:rsid w:val="00793AEF"/>
    <w:rsid w:val="00793F51"/>
    <w:rsid w:val="00795562"/>
    <w:rsid w:val="0079728A"/>
    <w:rsid w:val="007B2643"/>
    <w:rsid w:val="007B43A9"/>
    <w:rsid w:val="007B708B"/>
    <w:rsid w:val="007C0664"/>
    <w:rsid w:val="007C1C28"/>
    <w:rsid w:val="007C44C4"/>
    <w:rsid w:val="007E4303"/>
    <w:rsid w:val="007F0DB2"/>
    <w:rsid w:val="0081065C"/>
    <w:rsid w:val="00836366"/>
    <w:rsid w:val="00836B85"/>
    <w:rsid w:val="00843A7D"/>
    <w:rsid w:val="00844647"/>
    <w:rsid w:val="00850508"/>
    <w:rsid w:val="008524B0"/>
    <w:rsid w:val="008567F0"/>
    <w:rsid w:val="008630BB"/>
    <w:rsid w:val="008648C5"/>
    <w:rsid w:val="00867771"/>
    <w:rsid w:val="00880910"/>
    <w:rsid w:val="008833EF"/>
    <w:rsid w:val="00890B56"/>
    <w:rsid w:val="00892E85"/>
    <w:rsid w:val="008A21D8"/>
    <w:rsid w:val="008A6A64"/>
    <w:rsid w:val="008B6C79"/>
    <w:rsid w:val="008C40FD"/>
    <w:rsid w:val="008C5105"/>
    <w:rsid w:val="008D11D0"/>
    <w:rsid w:val="008D4919"/>
    <w:rsid w:val="008E44A2"/>
    <w:rsid w:val="008E4A5B"/>
    <w:rsid w:val="008F092A"/>
    <w:rsid w:val="009003FE"/>
    <w:rsid w:val="0090565E"/>
    <w:rsid w:val="00905B1D"/>
    <w:rsid w:val="00906562"/>
    <w:rsid w:val="00906932"/>
    <w:rsid w:val="0092041B"/>
    <w:rsid w:val="00920FAD"/>
    <w:rsid w:val="00926F19"/>
    <w:rsid w:val="00927126"/>
    <w:rsid w:val="00927F54"/>
    <w:rsid w:val="009320F1"/>
    <w:rsid w:val="009332A1"/>
    <w:rsid w:val="009479A4"/>
    <w:rsid w:val="00952481"/>
    <w:rsid w:val="00955CFD"/>
    <w:rsid w:val="00957738"/>
    <w:rsid w:val="009712D6"/>
    <w:rsid w:val="009749B4"/>
    <w:rsid w:val="00995874"/>
    <w:rsid w:val="0099699D"/>
    <w:rsid w:val="009A0010"/>
    <w:rsid w:val="009A0394"/>
    <w:rsid w:val="009A2BDB"/>
    <w:rsid w:val="009B1AE2"/>
    <w:rsid w:val="009B2CA2"/>
    <w:rsid w:val="009B60D8"/>
    <w:rsid w:val="009C03E5"/>
    <w:rsid w:val="009C47A4"/>
    <w:rsid w:val="009D31DC"/>
    <w:rsid w:val="009E0DAE"/>
    <w:rsid w:val="009E29A7"/>
    <w:rsid w:val="009E5707"/>
    <w:rsid w:val="009E5A19"/>
    <w:rsid w:val="009F26D7"/>
    <w:rsid w:val="009F65AB"/>
    <w:rsid w:val="00A008F2"/>
    <w:rsid w:val="00A06D1A"/>
    <w:rsid w:val="00A17204"/>
    <w:rsid w:val="00A22B92"/>
    <w:rsid w:val="00A25749"/>
    <w:rsid w:val="00A33302"/>
    <w:rsid w:val="00A63D83"/>
    <w:rsid w:val="00A67335"/>
    <w:rsid w:val="00A70654"/>
    <w:rsid w:val="00A7127A"/>
    <w:rsid w:val="00A712E6"/>
    <w:rsid w:val="00A7340A"/>
    <w:rsid w:val="00A86A6D"/>
    <w:rsid w:val="00A95AC1"/>
    <w:rsid w:val="00A9771B"/>
    <w:rsid w:val="00AA05DC"/>
    <w:rsid w:val="00AC1A6F"/>
    <w:rsid w:val="00AD1B8F"/>
    <w:rsid w:val="00AE1EAD"/>
    <w:rsid w:val="00AE3F01"/>
    <w:rsid w:val="00AE4524"/>
    <w:rsid w:val="00AF19B1"/>
    <w:rsid w:val="00B0293A"/>
    <w:rsid w:val="00B041A1"/>
    <w:rsid w:val="00B154D0"/>
    <w:rsid w:val="00B200B1"/>
    <w:rsid w:val="00B20FDA"/>
    <w:rsid w:val="00B33F06"/>
    <w:rsid w:val="00B3438F"/>
    <w:rsid w:val="00B3478A"/>
    <w:rsid w:val="00B43515"/>
    <w:rsid w:val="00B75CC8"/>
    <w:rsid w:val="00B92128"/>
    <w:rsid w:val="00B93552"/>
    <w:rsid w:val="00BA00EA"/>
    <w:rsid w:val="00BA17C5"/>
    <w:rsid w:val="00BA2572"/>
    <w:rsid w:val="00BA433B"/>
    <w:rsid w:val="00BA7E48"/>
    <w:rsid w:val="00BB50DA"/>
    <w:rsid w:val="00BC1CFC"/>
    <w:rsid w:val="00BE2154"/>
    <w:rsid w:val="00BF6E57"/>
    <w:rsid w:val="00C30E03"/>
    <w:rsid w:val="00C31F11"/>
    <w:rsid w:val="00C4393C"/>
    <w:rsid w:val="00C502DF"/>
    <w:rsid w:val="00C82FBE"/>
    <w:rsid w:val="00C84909"/>
    <w:rsid w:val="00C94AFD"/>
    <w:rsid w:val="00CA72A2"/>
    <w:rsid w:val="00CB2F3E"/>
    <w:rsid w:val="00CB61A9"/>
    <w:rsid w:val="00CC235B"/>
    <w:rsid w:val="00CD3260"/>
    <w:rsid w:val="00CE0801"/>
    <w:rsid w:val="00CE3352"/>
    <w:rsid w:val="00CF0915"/>
    <w:rsid w:val="00D0333C"/>
    <w:rsid w:val="00D0494A"/>
    <w:rsid w:val="00D0605F"/>
    <w:rsid w:val="00D2565C"/>
    <w:rsid w:val="00D26C64"/>
    <w:rsid w:val="00D30FF7"/>
    <w:rsid w:val="00D35700"/>
    <w:rsid w:val="00D574CB"/>
    <w:rsid w:val="00D6204A"/>
    <w:rsid w:val="00D62D05"/>
    <w:rsid w:val="00D632ED"/>
    <w:rsid w:val="00D65077"/>
    <w:rsid w:val="00D669A4"/>
    <w:rsid w:val="00D76E29"/>
    <w:rsid w:val="00DB0DDA"/>
    <w:rsid w:val="00DB3E6C"/>
    <w:rsid w:val="00DB3FF6"/>
    <w:rsid w:val="00DC2E5B"/>
    <w:rsid w:val="00DC606B"/>
    <w:rsid w:val="00DE31AF"/>
    <w:rsid w:val="00DE729E"/>
    <w:rsid w:val="00E0398D"/>
    <w:rsid w:val="00E03A40"/>
    <w:rsid w:val="00E17C2A"/>
    <w:rsid w:val="00E348AD"/>
    <w:rsid w:val="00E3637C"/>
    <w:rsid w:val="00E37C6F"/>
    <w:rsid w:val="00E37E28"/>
    <w:rsid w:val="00E40338"/>
    <w:rsid w:val="00E41FB0"/>
    <w:rsid w:val="00E42AE8"/>
    <w:rsid w:val="00E51A9B"/>
    <w:rsid w:val="00E70AA4"/>
    <w:rsid w:val="00E72D95"/>
    <w:rsid w:val="00E74D39"/>
    <w:rsid w:val="00E86A08"/>
    <w:rsid w:val="00E92695"/>
    <w:rsid w:val="00EA46DA"/>
    <w:rsid w:val="00EA7D54"/>
    <w:rsid w:val="00EB1195"/>
    <w:rsid w:val="00EB18A6"/>
    <w:rsid w:val="00EB5485"/>
    <w:rsid w:val="00ED166D"/>
    <w:rsid w:val="00ED3C06"/>
    <w:rsid w:val="00ED3CAE"/>
    <w:rsid w:val="00ED6A51"/>
    <w:rsid w:val="00EF5EDA"/>
    <w:rsid w:val="00F013EC"/>
    <w:rsid w:val="00F03572"/>
    <w:rsid w:val="00F10F71"/>
    <w:rsid w:val="00F145DE"/>
    <w:rsid w:val="00F206D9"/>
    <w:rsid w:val="00F22909"/>
    <w:rsid w:val="00F2556F"/>
    <w:rsid w:val="00F37E94"/>
    <w:rsid w:val="00F42B6A"/>
    <w:rsid w:val="00F43731"/>
    <w:rsid w:val="00F6170E"/>
    <w:rsid w:val="00F6282C"/>
    <w:rsid w:val="00F65019"/>
    <w:rsid w:val="00F90ADE"/>
    <w:rsid w:val="00F90FCB"/>
    <w:rsid w:val="00FA4964"/>
    <w:rsid w:val="00FB0D59"/>
    <w:rsid w:val="00FC0878"/>
    <w:rsid w:val="00FD34B7"/>
    <w:rsid w:val="00FD72D1"/>
    <w:rsid w:val="00FE1DD5"/>
    <w:rsid w:val="00FE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D8D6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7440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744056"/>
    <w:pPr>
      <w:keepNext/>
      <w:jc w:val="lowKashida"/>
      <w:outlineLvl w:val="1"/>
    </w:pPr>
    <w:rPr>
      <w:rFonts w:cs="Monotype Kouf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744056"/>
    <w:pPr>
      <w:keepNext/>
      <w:jc w:val="center"/>
      <w:outlineLvl w:val="4"/>
    </w:pPr>
    <w:rPr>
      <w:rFonts w:cs="Simplified Arabic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74405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744056"/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744056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3">
    <w:name w:val="header"/>
    <w:basedOn w:val="a"/>
    <w:link w:val="Char"/>
    <w:uiPriority w:val="99"/>
    <w:rsid w:val="0074405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4405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74405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440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44056"/>
    <w:rPr>
      <w:color w:val="0000FF"/>
      <w:u w:val="single"/>
    </w:rPr>
  </w:style>
  <w:style w:type="table" w:styleId="a5">
    <w:name w:val="Table Grid"/>
    <w:basedOn w:val="a1"/>
    <w:uiPriority w:val="59"/>
    <w:rsid w:val="0074405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rsid w:val="00744056"/>
    <w:pPr>
      <w:jc w:val="lowKashida"/>
    </w:pPr>
    <w:rPr>
      <w:rFonts w:ascii="AGA Arabesque Desktop" w:hAnsi="AGA Arabesque Desktop" w:cs="Monotype Koufi"/>
      <w:b/>
      <w:bCs/>
      <w:sz w:val="28"/>
      <w:szCs w:val="28"/>
    </w:rPr>
  </w:style>
  <w:style w:type="character" w:customStyle="1" w:styleId="2Char0">
    <w:name w:val="نص أساسي 2 Char"/>
    <w:basedOn w:val="a0"/>
    <w:link w:val="20"/>
    <w:rsid w:val="00744056"/>
    <w:rPr>
      <w:rFonts w:ascii="AGA Arabesque Desktop" w:eastAsia="Times New Roman" w:hAnsi="AGA Arabesque Desktop" w:cs="Monotype Koufi"/>
      <w:b/>
      <w:bCs/>
      <w:sz w:val="28"/>
      <w:szCs w:val="28"/>
    </w:rPr>
  </w:style>
  <w:style w:type="paragraph" w:styleId="a6">
    <w:name w:val="List Paragraph"/>
    <w:basedOn w:val="a"/>
    <w:link w:val="Char1"/>
    <w:qFormat/>
    <w:rsid w:val="0074405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Normal (Web)"/>
    <w:basedOn w:val="a"/>
    <w:uiPriority w:val="99"/>
    <w:rsid w:val="00744056"/>
    <w:pPr>
      <w:bidi w:val="0"/>
      <w:spacing w:before="100" w:beforeAutospacing="1" w:after="100" w:afterAutospacing="1"/>
    </w:pPr>
    <w:rPr>
      <w:lang w:bidi="ar-EG"/>
    </w:rPr>
  </w:style>
  <w:style w:type="character" w:styleId="a8">
    <w:name w:val="Strong"/>
    <w:uiPriority w:val="22"/>
    <w:qFormat/>
    <w:rsid w:val="00744056"/>
    <w:rPr>
      <w:b/>
      <w:bCs/>
    </w:rPr>
  </w:style>
  <w:style w:type="paragraph" w:styleId="a9">
    <w:name w:val="No Spacing"/>
    <w:qFormat/>
    <w:rsid w:val="00744056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a">
    <w:name w:val="Balloon Text"/>
    <w:basedOn w:val="a"/>
    <w:link w:val="Char2"/>
    <w:uiPriority w:val="99"/>
    <w:semiHidden/>
    <w:unhideWhenUsed/>
    <w:rsid w:val="00744056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744056"/>
    <w:rPr>
      <w:rFonts w:ascii="Tahoma" w:eastAsia="Times New Roman" w:hAnsi="Tahoma" w:cs="Tahoma"/>
      <w:sz w:val="16"/>
      <w:szCs w:val="16"/>
    </w:rPr>
  </w:style>
  <w:style w:type="paragraph" w:styleId="ab">
    <w:name w:val="Block Text"/>
    <w:basedOn w:val="a"/>
    <w:rsid w:val="00744056"/>
    <w:pPr>
      <w:ind w:left="458" w:right="180" w:firstLine="360"/>
      <w:jc w:val="lowKashida"/>
    </w:pPr>
    <w:rPr>
      <w:b/>
      <w:bCs/>
      <w:sz w:val="32"/>
      <w:szCs w:val="32"/>
      <w:lang w:eastAsia="ar-SA" w:bidi="ar-EG"/>
    </w:rPr>
  </w:style>
  <w:style w:type="character" w:customStyle="1" w:styleId="apple-converted-space">
    <w:name w:val="apple-converted-space"/>
    <w:basedOn w:val="a0"/>
    <w:rsid w:val="00744056"/>
  </w:style>
  <w:style w:type="paragraph" w:styleId="ac">
    <w:name w:val="Body Text"/>
    <w:basedOn w:val="a"/>
    <w:link w:val="Char3"/>
    <w:uiPriority w:val="99"/>
    <w:semiHidden/>
    <w:unhideWhenUsed/>
    <w:rsid w:val="00744056"/>
    <w:pPr>
      <w:spacing w:after="120"/>
    </w:pPr>
  </w:style>
  <w:style w:type="character" w:customStyle="1" w:styleId="Char3">
    <w:name w:val="نص أساسي Char"/>
    <w:basedOn w:val="a0"/>
    <w:link w:val="ac"/>
    <w:uiPriority w:val="99"/>
    <w:semiHidden/>
    <w:rsid w:val="00744056"/>
    <w:rPr>
      <w:rFonts w:ascii="Times New Roman" w:eastAsia="Times New Roman" w:hAnsi="Times New Roman" w:cs="Times New Roman"/>
      <w:sz w:val="24"/>
      <w:szCs w:val="24"/>
    </w:rPr>
  </w:style>
  <w:style w:type="character" w:customStyle="1" w:styleId="b-contacts-data-phone">
    <w:name w:val="b-contacts-data-phone"/>
    <w:basedOn w:val="a0"/>
    <w:rsid w:val="00744056"/>
  </w:style>
  <w:style w:type="paragraph" w:styleId="ad">
    <w:name w:val="Subtitle"/>
    <w:basedOn w:val="a"/>
    <w:link w:val="Char4"/>
    <w:qFormat/>
    <w:rsid w:val="00744056"/>
    <w:pPr>
      <w:jc w:val="center"/>
    </w:pPr>
    <w:rPr>
      <w:rFonts w:cs="Traditional Arabic"/>
      <w:b/>
      <w:bCs/>
      <w:sz w:val="146"/>
      <w:szCs w:val="150"/>
      <w:lang w:eastAsia="ar-SA"/>
    </w:rPr>
  </w:style>
  <w:style w:type="character" w:customStyle="1" w:styleId="Char4">
    <w:name w:val="عنوان فرعي Char"/>
    <w:basedOn w:val="a0"/>
    <w:link w:val="ad"/>
    <w:rsid w:val="00744056"/>
    <w:rPr>
      <w:rFonts w:ascii="Times New Roman" w:eastAsia="Times New Roman" w:hAnsi="Times New Roman" w:cs="Traditional Arabic"/>
      <w:b/>
      <w:bCs/>
      <w:sz w:val="146"/>
      <w:szCs w:val="150"/>
      <w:lang w:eastAsia="ar-SA"/>
    </w:rPr>
  </w:style>
  <w:style w:type="character" w:customStyle="1" w:styleId="uficommentbody">
    <w:name w:val="uficommentbody"/>
    <w:basedOn w:val="a0"/>
    <w:rsid w:val="00744056"/>
  </w:style>
  <w:style w:type="character" w:customStyle="1" w:styleId="UnresolvedMention">
    <w:name w:val="Unresolved Mention"/>
    <w:basedOn w:val="a0"/>
    <w:uiPriority w:val="99"/>
    <w:semiHidden/>
    <w:unhideWhenUsed/>
    <w:rsid w:val="00C502DF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5"/>
    <w:uiPriority w:val="59"/>
    <w:rsid w:val="002F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بلا قائمة1"/>
    <w:next w:val="a2"/>
    <w:uiPriority w:val="99"/>
    <w:semiHidden/>
    <w:unhideWhenUsed/>
    <w:rsid w:val="00502DB9"/>
  </w:style>
  <w:style w:type="table" w:customStyle="1" w:styleId="21">
    <w:name w:val="شبكة جدول2"/>
    <w:basedOn w:val="a1"/>
    <w:next w:val="a5"/>
    <w:uiPriority w:val="59"/>
    <w:rsid w:val="005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 سرد الفقرات Char"/>
    <w:link w:val="a6"/>
    <w:locked/>
    <w:rsid w:val="00502DB9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0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7440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744056"/>
    <w:pPr>
      <w:keepNext/>
      <w:jc w:val="lowKashida"/>
      <w:outlineLvl w:val="1"/>
    </w:pPr>
    <w:rPr>
      <w:rFonts w:cs="Monotype Koufi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Char"/>
    <w:qFormat/>
    <w:rsid w:val="00744056"/>
    <w:pPr>
      <w:keepNext/>
      <w:jc w:val="center"/>
      <w:outlineLvl w:val="4"/>
    </w:pPr>
    <w:rPr>
      <w:rFonts w:cs="Simplified Arabic"/>
      <w:b/>
      <w:bCs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74405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rsid w:val="00744056"/>
    <w:rPr>
      <w:rFonts w:ascii="Times New Roman" w:eastAsia="Times New Roman" w:hAnsi="Times New Roman" w:cs="Monotype Koufi"/>
      <w:b/>
      <w:bCs/>
      <w:sz w:val="28"/>
      <w:szCs w:val="28"/>
      <w:lang w:eastAsia="ar-SA"/>
    </w:rPr>
  </w:style>
  <w:style w:type="character" w:customStyle="1" w:styleId="5Char">
    <w:name w:val="عنوان 5 Char"/>
    <w:basedOn w:val="a0"/>
    <w:link w:val="5"/>
    <w:rsid w:val="00744056"/>
    <w:rPr>
      <w:rFonts w:ascii="Times New Roman" w:eastAsia="Times New Roman" w:hAnsi="Times New Roman" w:cs="Simplified Arabic"/>
      <w:b/>
      <w:bCs/>
      <w:sz w:val="32"/>
      <w:szCs w:val="32"/>
      <w:lang w:eastAsia="ar-SA"/>
    </w:rPr>
  </w:style>
  <w:style w:type="paragraph" w:styleId="a3">
    <w:name w:val="header"/>
    <w:basedOn w:val="a"/>
    <w:link w:val="Char"/>
    <w:uiPriority w:val="99"/>
    <w:rsid w:val="0074405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744056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74405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74405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744056"/>
    <w:rPr>
      <w:color w:val="0000FF"/>
      <w:u w:val="single"/>
    </w:rPr>
  </w:style>
  <w:style w:type="table" w:styleId="a5">
    <w:name w:val="Table Grid"/>
    <w:basedOn w:val="a1"/>
    <w:uiPriority w:val="59"/>
    <w:rsid w:val="00744056"/>
    <w:pPr>
      <w:bidi/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Char0"/>
    <w:rsid w:val="00744056"/>
    <w:pPr>
      <w:jc w:val="lowKashida"/>
    </w:pPr>
    <w:rPr>
      <w:rFonts w:ascii="AGA Arabesque Desktop" w:hAnsi="AGA Arabesque Desktop" w:cs="Monotype Koufi"/>
      <w:b/>
      <w:bCs/>
      <w:sz w:val="28"/>
      <w:szCs w:val="28"/>
    </w:rPr>
  </w:style>
  <w:style w:type="character" w:customStyle="1" w:styleId="2Char0">
    <w:name w:val="نص أساسي 2 Char"/>
    <w:basedOn w:val="a0"/>
    <w:link w:val="20"/>
    <w:rsid w:val="00744056"/>
    <w:rPr>
      <w:rFonts w:ascii="AGA Arabesque Desktop" w:eastAsia="Times New Roman" w:hAnsi="AGA Arabesque Desktop" w:cs="Monotype Koufi"/>
      <w:b/>
      <w:bCs/>
      <w:sz w:val="28"/>
      <w:szCs w:val="28"/>
    </w:rPr>
  </w:style>
  <w:style w:type="paragraph" w:styleId="a6">
    <w:name w:val="List Paragraph"/>
    <w:basedOn w:val="a"/>
    <w:link w:val="Char1"/>
    <w:qFormat/>
    <w:rsid w:val="00744056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7">
    <w:name w:val="Normal (Web)"/>
    <w:basedOn w:val="a"/>
    <w:uiPriority w:val="99"/>
    <w:rsid w:val="00744056"/>
    <w:pPr>
      <w:bidi w:val="0"/>
      <w:spacing w:before="100" w:beforeAutospacing="1" w:after="100" w:afterAutospacing="1"/>
    </w:pPr>
    <w:rPr>
      <w:lang w:bidi="ar-EG"/>
    </w:rPr>
  </w:style>
  <w:style w:type="character" w:styleId="a8">
    <w:name w:val="Strong"/>
    <w:uiPriority w:val="22"/>
    <w:qFormat/>
    <w:rsid w:val="00744056"/>
    <w:rPr>
      <w:b/>
      <w:bCs/>
    </w:rPr>
  </w:style>
  <w:style w:type="paragraph" w:styleId="a9">
    <w:name w:val="No Spacing"/>
    <w:qFormat/>
    <w:rsid w:val="00744056"/>
    <w:pPr>
      <w:bidi/>
      <w:spacing w:after="0" w:line="240" w:lineRule="auto"/>
    </w:pPr>
    <w:rPr>
      <w:rFonts w:ascii="Calibri" w:eastAsia="Times New Roman" w:hAnsi="Calibri" w:cs="Arial"/>
    </w:rPr>
  </w:style>
  <w:style w:type="paragraph" w:styleId="aa">
    <w:name w:val="Balloon Text"/>
    <w:basedOn w:val="a"/>
    <w:link w:val="Char2"/>
    <w:uiPriority w:val="99"/>
    <w:semiHidden/>
    <w:unhideWhenUsed/>
    <w:rsid w:val="00744056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a"/>
    <w:uiPriority w:val="99"/>
    <w:semiHidden/>
    <w:rsid w:val="00744056"/>
    <w:rPr>
      <w:rFonts w:ascii="Tahoma" w:eastAsia="Times New Roman" w:hAnsi="Tahoma" w:cs="Tahoma"/>
      <w:sz w:val="16"/>
      <w:szCs w:val="16"/>
    </w:rPr>
  </w:style>
  <w:style w:type="paragraph" w:styleId="ab">
    <w:name w:val="Block Text"/>
    <w:basedOn w:val="a"/>
    <w:rsid w:val="00744056"/>
    <w:pPr>
      <w:ind w:left="458" w:right="180" w:firstLine="360"/>
      <w:jc w:val="lowKashida"/>
    </w:pPr>
    <w:rPr>
      <w:b/>
      <w:bCs/>
      <w:sz w:val="32"/>
      <w:szCs w:val="32"/>
      <w:lang w:eastAsia="ar-SA" w:bidi="ar-EG"/>
    </w:rPr>
  </w:style>
  <w:style w:type="character" w:customStyle="1" w:styleId="apple-converted-space">
    <w:name w:val="apple-converted-space"/>
    <w:basedOn w:val="a0"/>
    <w:rsid w:val="00744056"/>
  </w:style>
  <w:style w:type="paragraph" w:styleId="ac">
    <w:name w:val="Body Text"/>
    <w:basedOn w:val="a"/>
    <w:link w:val="Char3"/>
    <w:uiPriority w:val="99"/>
    <w:semiHidden/>
    <w:unhideWhenUsed/>
    <w:rsid w:val="00744056"/>
    <w:pPr>
      <w:spacing w:after="120"/>
    </w:pPr>
  </w:style>
  <w:style w:type="character" w:customStyle="1" w:styleId="Char3">
    <w:name w:val="نص أساسي Char"/>
    <w:basedOn w:val="a0"/>
    <w:link w:val="ac"/>
    <w:uiPriority w:val="99"/>
    <w:semiHidden/>
    <w:rsid w:val="00744056"/>
    <w:rPr>
      <w:rFonts w:ascii="Times New Roman" w:eastAsia="Times New Roman" w:hAnsi="Times New Roman" w:cs="Times New Roman"/>
      <w:sz w:val="24"/>
      <w:szCs w:val="24"/>
    </w:rPr>
  </w:style>
  <w:style w:type="character" w:customStyle="1" w:styleId="b-contacts-data-phone">
    <w:name w:val="b-contacts-data-phone"/>
    <w:basedOn w:val="a0"/>
    <w:rsid w:val="00744056"/>
  </w:style>
  <w:style w:type="paragraph" w:styleId="ad">
    <w:name w:val="Subtitle"/>
    <w:basedOn w:val="a"/>
    <w:link w:val="Char4"/>
    <w:qFormat/>
    <w:rsid w:val="00744056"/>
    <w:pPr>
      <w:jc w:val="center"/>
    </w:pPr>
    <w:rPr>
      <w:rFonts w:cs="Traditional Arabic"/>
      <w:b/>
      <w:bCs/>
      <w:sz w:val="146"/>
      <w:szCs w:val="150"/>
      <w:lang w:eastAsia="ar-SA"/>
    </w:rPr>
  </w:style>
  <w:style w:type="character" w:customStyle="1" w:styleId="Char4">
    <w:name w:val="عنوان فرعي Char"/>
    <w:basedOn w:val="a0"/>
    <w:link w:val="ad"/>
    <w:rsid w:val="00744056"/>
    <w:rPr>
      <w:rFonts w:ascii="Times New Roman" w:eastAsia="Times New Roman" w:hAnsi="Times New Roman" w:cs="Traditional Arabic"/>
      <w:b/>
      <w:bCs/>
      <w:sz w:val="146"/>
      <w:szCs w:val="150"/>
      <w:lang w:eastAsia="ar-SA"/>
    </w:rPr>
  </w:style>
  <w:style w:type="character" w:customStyle="1" w:styleId="uficommentbody">
    <w:name w:val="uficommentbody"/>
    <w:basedOn w:val="a0"/>
    <w:rsid w:val="00744056"/>
  </w:style>
  <w:style w:type="character" w:customStyle="1" w:styleId="UnresolvedMention">
    <w:name w:val="Unresolved Mention"/>
    <w:basedOn w:val="a0"/>
    <w:uiPriority w:val="99"/>
    <w:semiHidden/>
    <w:unhideWhenUsed/>
    <w:rsid w:val="00C502DF"/>
    <w:rPr>
      <w:color w:val="605E5C"/>
      <w:shd w:val="clear" w:color="auto" w:fill="E1DFDD"/>
    </w:rPr>
  </w:style>
  <w:style w:type="table" w:customStyle="1" w:styleId="10">
    <w:name w:val="شبكة جدول1"/>
    <w:basedOn w:val="a1"/>
    <w:next w:val="a5"/>
    <w:uiPriority w:val="59"/>
    <w:rsid w:val="002F71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بلا قائمة1"/>
    <w:next w:val="a2"/>
    <w:uiPriority w:val="99"/>
    <w:semiHidden/>
    <w:unhideWhenUsed/>
    <w:rsid w:val="00502DB9"/>
  </w:style>
  <w:style w:type="table" w:customStyle="1" w:styleId="21">
    <w:name w:val="شبكة جدول2"/>
    <w:basedOn w:val="a1"/>
    <w:next w:val="a5"/>
    <w:uiPriority w:val="59"/>
    <w:rsid w:val="00502D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 سرد الفقرات Char"/>
    <w:link w:val="a6"/>
    <w:locked/>
    <w:rsid w:val="00502DB9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7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    <Relationship Id="rId_fortinet_1" Type="http://schemas.openxmlformats.org/officeDocument/2006/relationships/image" Target="media/fortinet_alert.png"/>
</Relationships>
</file>

<file path=word/_rels/footer1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3" Type="http://schemas.openxmlformats.org/officeDocument/2006/relationships/hyperlink" Target="http://?" TargetMode="External"/>
	<Relationship Id="rId7" Type="http://schemas.openxmlformats.org/officeDocument/2006/relationships/hyperlink" Target="http://?" TargetMode="External"/>
	<Relationship Id="rId2" Type="http://schemas.openxmlformats.org/officeDocument/2006/relationships/hyperlink" Target="http://?" TargetMode="External"/>
	<Relationship Id="rId1" Type="http://schemas.openxmlformats.org/officeDocument/2006/relationships/hyperlink" Target="http://?" TargetMode="External"/>
	<Relationship Id="rId6" Type="http://schemas.openxmlformats.org/officeDocument/2006/relationships/hyperlink" Target="http://?" TargetMode="External"/>
	<Relationship Id="rId5" Type="http://schemas.openxmlformats.org/officeDocument/2006/relationships/hyperlink" Target="http://?" TargetMode="External"/>
	<Relationship Id="rId4" Type="http://schemas.openxmlformats.org/officeDocument/2006/relationships/hyperlink" Target="http://?" TargetMode="External"/>
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35393-72C1-4E70-BDC3-3BABF6A3E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1638</Words>
  <Characters>9343</Characters>
  <Application>Microsoft Office Word</Application>
  <DocSecurity>0</DocSecurity>
  <Lines>77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2024-01-24T10:56:00Z</cp:lastPrinted>
  <dcterms:created xsi:type="dcterms:W3CDTF">2024-01-24T12:25:00Z</dcterms:created>
  <dcterms:modified xsi:type="dcterms:W3CDTF">2024-01-24T12:25:00Z</dcterms:modified>
</cp:coreProperties>
</file>